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2526665</wp:posOffset>
            </wp:positionH>
            <wp:positionV relativeFrom="paragraph">
              <wp:posOffset>-400046</wp:posOffset>
            </wp:positionV>
            <wp:extent cx="770255" cy="816610"/>
            <wp:effectExtent b="0" l="0" r="0" t="0"/>
            <wp:wrapNone/>
            <wp:docPr descr="images" id="6"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0255" cy="816610"/>
                    </a:xfrm>
                    <a:prstGeom prst="rect"/>
                    <a:ln/>
                  </pic:spPr>
                </pic:pic>
              </a:graphicData>
            </a:graphic>
          </wp:anchor>
        </w:drawing>
      </w:r>
    </w:p>
    <w:p w:rsidR="00000000" w:rsidDel="00000000" w:rsidP="00000000" w:rsidRDefault="00000000" w:rsidRPr="00000000" w14:paraId="00000002">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COORDENAÇÃO DE LICITAÇÕES E CONTRATOS (CLC)</w:t>
      </w:r>
    </w:p>
    <w:p w:rsidR="00000000" w:rsidDel="00000000" w:rsidP="00000000" w:rsidRDefault="00000000" w:rsidRPr="00000000" w14:paraId="00000007">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8">
      <w:pPr>
        <w:tabs>
          <w:tab w:val="left" w:leader="none" w:pos="1701"/>
        </w:tabs>
        <w:spacing w:line="360" w:lineRule="auto"/>
        <w:ind w:right="-17"/>
        <w:rPr>
          <w:rFonts w:ascii="Times New Roman" w:cs="Times New Roman" w:eastAsia="Times New Roman" w:hAnsi="Times New Roman"/>
          <w:b w:val="1"/>
          <w:sz w:val="18"/>
          <w:szCs w:val="18"/>
          <w:u w:val="single"/>
        </w:rPr>
      </w:pPr>
      <w:r w:rsidDel="00000000" w:rsidR="00000000" w:rsidRPr="00000000">
        <w:rPr>
          <w:rtl w:val="0"/>
        </w:rPr>
      </w:r>
    </w:p>
    <w:tbl>
      <w:tblPr>
        <w:tblStyle w:val="Table1"/>
        <w:tblW w:w="907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1"/>
        <w:tblGridChange w:id="0">
          <w:tblGrid>
            <w:gridCol w:w="9071"/>
          </w:tblGrid>
        </w:tblGridChange>
      </w:tblGrid>
      <w:tr>
        <w:trPr>
          <w:cantSplit w:val="0"/>
          <w:tblHeader w:val="0"/>
        </w:trPr>
        <w:tc>
          <w:tcPr>
            <w:shd w:fill="fff2cc" w:val="clear"/>
            <w:tcMar>
              <w:top w:w="100.0" w:type="dxa"/>
              <w:left w:w="100.0" w:type="dxa"/>
              <w:bottom w:w="100.0" w:type="dxa"/>
              <w:right w:w="100.0" w:type="dxa"/>
            </w:tcMar>
          </w:tcPr>
          <w:p w:rsidR="00000000" w:rsidDel="00000000" w:rsidP="00000000" w:rsidRDefault="00000000" w:rsidRPr="00000000" w14:paraId="00000009">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CONTROLE DE ALTERAÇÕES DA MINUTA</w:t>
            </w:r>
          </w:p>
          <w:p w:rsidR="00000000" w:rsidDel="00000000" w:rsidP="00000000" w:rsidRDefault="00000000" w:rsidRPr="00000000" w14:paraId="0000000A">
            <w:pPr>
              <w:jc w:val="center"/>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(CONFORME IPP/AGU)</w:t>
            </w:r>
          </w:p>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color w:val="ff0000"/>
                <w:sz w:val="18"/>
                <w:szCs w:val="18"/>
                <w:rtl w:val="0"/>
              </w:rPr>
              <w:t xml:space="preserve">Redação incluída: marcada na cor vermelha.</w:t>
            </w: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b w:val="1"/>
                <w:color w:val="00b050"/>
                <w:sz w:val="18"/>
                <w:szCs w:val="18"/>
              </w:rPr>
            </w:pPr>
            <w:r w:rsidDel="00000000" w:rsidR="00000000" w:rsidRPr="00000000">
              <w:rPr>
                <w:rFonts w:ascii="Times New Roman" w:cs="Times New Roman" w:eastAsia="Times New Roman" w:hAnsi="Times New Roman"/>
                <w:b w:val="1"/>
                <w:color w:val="00b050"/>
                <w:sz w:val="18"/>
                <w:szCs w:val="18"/>
                <w:rtl w:val="0"/>
              </w:rPr>
              <w:t xml:space="preserve">Redação adaptada/alterada/ajustada: marcada na cor verde.</w:t>
            </w:r>
          </w:p>
          <w:p w:rsidR="00000000" w:rsidDel="00000000" w:rsidP="00000000" w:rsidRDefault="00000000" w:rsidRPr="00000000" w14:paraId="0000000E">
            <w:pPr>
              <w:jc w:val="both"/>
              <w:rPr>
                <w:rFonts w:ascii="Times New Roman" w:cs="Times New Roman" w:eastAsia="Times New Roman" w:hAnsi="Times New Roman"/>
                <w:b w:val="1"/>
                <w:color w:val="4472c4"/>
                <w:sz w:val="18"/>
                <w:szCs w:val="18"/>
              </w:rPr>
            </w:pPr>
            <w:r w:rsidDel="00000000" w:rsidR="00000000" w:rsidRPr="00000000">
              <w:rPr>
                <w:rFonts w:ascii="Times New Roman" w:cs="Times New Roman" w:eastAsia="Times New Roman" w:hAnsi="Times New Roman"/>
                <w:b w:val="1"/>
                <w:color w:val="0070c0"/>
                <w:sz w:val="18"/>
                <w:szCs w:val="18"/>
                <w:rtl w:val="0"/>
              </w:rPr>
              <w:t xml:space="preserve">Redação como mero preenchimento </w:t>
            </w:r>
            <w:r w:rsidDel="00000000" w:rsidR="00000000" w:rsidRPr="00000000">
              <w:rPr>
                <w:rFonts w:ascii="Times New Roman" w:cs="Times New Roman" w:eastAsia="Times New Roman" w:hAnsi="Times New Roman"/>
                <w:b w:val="1"/>
                <w:color w:val="4472c4"/>
                <w:sz w:val="18"/>
                <w:szCs w:val="18"/>
                <w:rtl w:val="0"/>
              </w:rPr>
              <w:t xml:space="preserve">das lacunas (nota explicativa)</w:t>
            </w:r>
            <w:r w:rsidDel="00000000" w:rsidR="00000000" w:rsidRPr="00000000">
              <w:rPr>
                <w:rFonts w:ascii="Times New Roman" w:cs="Times New Roman" w:eastAsia="Times New Roman" w:hAnsi="Times New Roman"/>
                <w:b w:val="1"/>
                <w:color w:val="0070c0"/>
                <w:sz w:val="18"/>
                <w:szCs w:val="18"/>
                <w:rtl w:val="0"/>
              </w:rPr>
              <w:t xml:space="preserve">: marcada na cor azul.</w:t>
            </w:r>
            <w:r w:rsidDel="00000000" w:rsidR="00000000" w:rsidRPr="00000000">
              <w:rPr>
                <w:rtl w:val="0"/>
              </w:rPr>
            </w:r>
          </w:p>
          <w:p w:rsidR="00000000" w:rsidDel="00000000" w:rsidP="00000000" w:rsidRDefault="00000000" w:rsidRPr="00000000" w14:paraId="0000000F">
            <w:pPr>
              <w:jc w:val="both"/>
              <w:rPr>
                <w:rFonts w:ascii="Times New Roman" w:cs="Times New Roman" w:eastAsia="Times New Roman" w:hAnsi="Times New Roman"/>
                <w:b w:val="1"/>
                <w:strike w:val="1"/>
                <w:sz w:val="18"/>
                <w:szCs w:val="18"/>
              </w:rPr>
            </w:pPr>
            <w:r w:rsidDel="00000000" w:rsidR="00000000" w:rsidRPr="00000000">
              <w:rPr>
                <w:rFonts w:ascii="Times New Roman" w:cs="Times New Roman" w:eastAsia="Times New Roman" w:hAnsi="Times New Roman"/>
                <w:b w:val="1"/>
                <w:strike w:val="1"/>
                <w:sz w:val="18"/>
                <w:szCs w:val="18"/>
                <w:rtl w:val="0"/>
              </w:rPr>
              <w:t xml:space="preserve">Redação suprimida: marcada na cor preta em formato tachado.</w:t>
            </w:r>
          </w:p>
          <w:p w:rsidR="00000000" w:rsidDel="00000000" w:rsidP="00000000" w:rsidRDefault="00000000" w:rsidRPr="00000000" w14:paraId="00000010">
            <w:pPr>
              <w:tabs>
                <w:tab w:val="left" w:leader="none" w:pos="1701"/>
              </w:tabs>
              <w:spacing w:line="360" w:lineRule="auto"/>
              <w:ind w:right="-17"/>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color w:val="a5a5a5"/>
                <w:sz w:val="18"/>
                <w:szCs w:val="18"/>
                <w:rtl w:val="0"/>
              </w:rPr>
              <w:t xml:space="preserve">Redação de justificativas: marcada na cor cinza.</w:t>
            </w:r>
            <w:r w:rsidDel="00000000" w:rsidR="00000000" w:rsidRPr="00000000">
              <w:rPr>
                <w:rtl w:val="0"/>
              </w:rPr>
            </w:r>
          </w:p>
        </w:tc>
      </w:tr>
    </w:tbl>
    <w:p w:rsidR="00000000" w:rsidDel="00000000" w:rsidP="00000000" w:rsidRDefault="00000000" w:rsidRPr="00000000" w14:paraId="00000011">
      <w:pPr>
        <w:tabs>
          <w:tab w:val="left" w:leader="none" w:pos="1701"/>
        </w:tabs>
        <w:spacing w:line="360" w:lineRule="auto"/>
        <w:ind w:right="-17"/>
        <w:rPr>
          <w:rFonts w:ascii="Times New Roman" w:cs="Times New Roman" w:eastAsia="Times New Roman" w:hAnsi="Times New Roman"/>
          <w:b w:val="1"/>
          <w:sz w:val="18"/>
          <w:szCs w:val="18"/>
          <w:u w:val="single"/>
        </w:rPr>
      </w:pPr>
      <w:r w:rsidDel="00000000" w:rsidR="00000000" w:rsidRPr="00000000">
        <w:rPr>
          <w:rtl w:val="0"/>
        </w:rPr>
      </w:r>
    </w:p>
    <w:p w:rsidR="00000000" w:rsidDel="00000000" w:rsidP="00000000" w:rsidRDefault="00000000" w:rsidRPr="00000000" w14:paraId="00000012">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3">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CONCORRÊNCIA UFPB/SOF/CLC Nº </w:t>
      </w:r>
      <w:r w:rsidDel="00000000" w:rsidR="00000000" w:rsidRPr="00000000">
        <w:rPr>
          <w:rFonts w:ascii="Times New Roman" w:cs="Times New Roman" w:eastAsia="Times New Roman" w:hAnsi="Times New Roman"/>
          <w:b w:val="1"/>
          <w:sz w:val="24"/>
          <w:szCs w:val="24"/>
          <w:u w:val="single"/>
          <w:rtl w:val="0"/>
        </w:rPr>
        <w:t xml:space="preserve">90005/2024</w:t>
      </w:r>
    </w:p>
    <w:p w:rsidR="00000000" w:rsidDel="00000000" w:rsidP="00000000" w:rsidRDefault="00000000" w:rsidRPr="00000000" w14:paraId="00000014">
      <w:pPr>
        <w:tabs>
          <w:tab w:val="left" w:leader="none" w:pos="1418"/>
        </w:tabs>
        <w:spacing w:line="360" w:lineRule="auto"/>
        <w:jc w:val="center"/>
        <w:rPr>
          <w:rFonts w:ascii="Times New Roman" w:cs="Times New Roman" w:eastAsia="Times New Roman" w:hAnsi="Times New Roman"/>
          <w:b w:val="1"/>
          <w:sz w:val="24"/>
          <w:szCs w:val="24"/>
          <w:u w:val="single"/>
        </w:rPr>
      </w:pPr>
      <w:bookmarkStart w:colFirst="0" w:colLast="0" w:name="_heading=h.i0thrj2wcwv"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Nº 23074.086941/2024-51</w:t>
      </w:r>
    </w:p>
    <w:p w:rsidR="00000000" w:rsidDel="00000000" w:rsidP="00000000" w:rsidRDefault="00000000" w:rsidRPr="00000000" w14:paraId="00000015">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6">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07</w:t>
      </w:r>
    </w:p>
    <w:p w:rsidR="00000000" w:rsidDel="00000000" w:rsidP="00000000" w:rsidRDefault="00000000" w:rsidRPr="00000000" w14:paraId="00000017">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TERMO DE CONTRATO </w:t>
      </w:r>
      <w:r w:rsidDel="00000000" w:rsidR="00000000" w:rsidRPr="00000000">
        <w:rPr>
          <w:rFonts w:ascii="Times New Roman" w:cs="Times New Roman" w:eastAsia="Times New Roman" w:hAnsi="Times New Roman"/>
          <w:b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18">
      <w:pPr>
        <w:tabs>
          <w:tab w:val="left" w:leader="none" w:pos="1701"/>
        </w:tabs>
        <w:spacing w:line="360" w:lineRule="auto"/>
        <w:ind w:right="-17"/>
        <w:jc w:val="center"/>
        <w:rPr>
          <w:rFonts w:ascii="Times New Roman" w:cs="Times New Roman" w:eastAsia="Times New Roman" w:hAnsi="Times New Roman"/>
          <w:b w:val="1"/>
          <w:color w:val="ff0000"/>
          <w:sz w:val="24"/>
          <w:szCs w:val="24"/>
          <w:u w:val="single"/>
        </w:rPr>
      </w:pPr>
      <w:r w:rsidDel="00000000" w:rsidR="00000000" w:rsidRPr="00000000">
        <w:rPr>
          <w:rFonts w:ascii="Times New Roman" w:cs="Times New Roman" w:eastAsia="Times New Roman" w:hAnsi="Times New Roman"/>
          <w:b w:val="1"/>
          <w:color w:val="ff0000"/>
          <w:sz w:val="24"/>
          <w:szCs w:val="24"/>
          <w:u w:val="single"/>
          <w:rtl w:val="0"/>
        </w:rPr>
        <w:t xml:space="preserve">OBRA DE ENGENHARIA</w:t>
      </w:r>
      <w:r w:rsidDel="00000000" w:rsidR="00000000" w:rsidRPr="00000000">
        <w:rPr>
          <w:rFonts w:ascii="Times New Roman" w:cs="Times New Roman" w:eastAsia="Times New Roman" w:hAnsi="Times New Roman"/>
          <w:b w:val="1"/>
          <w:color w:val="ff0000"/>
          <w:sz w:val="24"/>
          <w:szCs w:val="24"/>
          <w:u w:val="single"/>
          <w:vertAlign w:val="superscript"/>
        </w:rPr>
        <w:footnoteReference w:customMarkFollows="0" w:id="0"/>
      </w:r>
      <w:r w:rsidDel="00000000" w:rsidR="00000000" w:rsidRPr="00000000">
        <w:rPr>
          <w:rtl w:val="0"/>
        </w:rPr>
      </w:r>
    </w:p>
    <w:p w:rsidR="00000000" w:rsidDel="00000000" w:rsidP="00000000" w:rsidRDefault="00000000" w:rsidRPr="00000000" w14:paraId="00000019">
      <w:pPr>
        <w:tabs>
          <w:tab w:val="left" w:leader="none" w:pos="1701"/>
        </w:tabs>
        <w:spacing w:line="360" w:lineRule="auto"/>
        <w:ind w:right="-15"/>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A">
      <w:pPr>
        <w:tabs>
          <w:tab w:val="left" w:leader="none" w:pos="1701"/>
        </w:tabs>
        <w:spacing w:line="360" w:lineRule="auto"/>
        <w:ind w:left="3969" w:right="-15"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CONTRATO ADMINISTRATIVO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QUE FAZEM ENTRE QUE FAZEM ENTRE SI A UNIVERSIDADE FEDERAL DA PARAÍBA E </w:t>
      </w: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14:paraId="0000001B">
      <w:pPr>
        <w:tabs>
          <w:tab w:val="left" w:leader="none" w:pos="1701"/>
        </w:tabs>
        <w:spacing w:line="360" w:lineRule="auto"/>
        <w:ind w:left="3402"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Universidade Federal da Paraíba (UFPB)</w:t>
      </w:r>
      <w:r w:rsidDel="00000000" w:rsidR="00000000" w:rsidRPr="00000000">
        <w:rPr>
          <w:rFonts w:ascii="Times New Roman" w:cs="Times New Roman" w:eastAsia="Times New Roman" w:hAnsi="Times New Roman"/>
          <w:sz w:val="24"/>
          <w:szCs w:val="24"/>
          <w:rtl w:val="0"/>
        </w:rPr>
        <w:t xml:space="preserve">, com sede no Edifício da Reitoria, Campus I, bairro Castelo Branco, na cidade de João Pessoa/PB, inscrito(a) no CNPJ sob o nº 24.098.477/0001-10, neste ato representado(a) pelo(a)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cargo e nome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nomeado(a) pela  Portaria nº</w:t>
      </w:r>
      <w:r w:rsidDel="00000000" w:rsidR="00000000" w:rsidRPr="00000000">
        <w:rPr>
          <w:rFonts w:ascii="Times New Roman" w:cs="Times New Roman" w:eastAsia="Times New Roman" w:hAnsi="Times New Roman"/>
          <w:sz w:val="24"/>
          <w:szCs w:val="24"/>
          <w:highlight w:val="yellow"/>
          <w:rtl w:val="0"/>
        </w:rPr>
        <w:t xml:space="preserve"> ......, de ..... de ..................... de 20...,</w:t>
      </w:r>
      <w:r w:rsidDel="00000000" w:rsidR="00000000" w:rsidRPr="00000000">
        <w:rPr>
          <w:rFonts w:ascii="Times New Roman" w:cs="Times New Roman" w:eastAsia="Times New Roman" w:hAnsi="Times New Roman"/>
          <w:sz w:val="24"/>
          <w:szCs w:val="24"/>
          <w:rtl w:val="0"/>
        </w:rPr>
        <w:t xml:space="preserve"> publicada no</w:t>
      </w:r>
      <w:r w:rsidDel="00000000" w:rsidR="00000000" w:rsidRPr="00000000">
        <w:rPr>
          <w:rFonts w:ascii="Times New Roman" w:cs="Times New Roman" w:eastAsia="Times New Roman" w:hAnsi="Times New Roman"/>
          <w:i w:val="1"/>
          <w:sz w:val="24"/>
          <w:szCs w:val="24"/>
          <w:rtl w:val="0"/>
        </w:rPr>
        <w:t xml:space="preserve"> DOU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sz w:val="24"/>
          <w:szCs w:val="24"/>
          <w:highlight w:val="yellow"/>
          <w:rtl w:val="0"/>
        </w:rPr>
        <w:t xml:space="preserve"> ..... de ............... de ...........,</w:t>
      </w:r>
      <w:r w:rsidDel="00000000" w:rsidR="00000000" w:rsidRPr="00000000">
        <w:rPr>
          <w:rFonts w:ascii="Times New Roman" w:cs="Times New Roman" w:eastAsia="Times New Roman" w:hAnsi="Times New Roman"/>
          <w:sz w:val="24"/>
          <w:szCs w:val="24"/>
          <w:rtl w:val="0"/>
        </w:rPr>
        <w:t xml:space="preserve"> portador(a) da Matrícula Funcional nº</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doravante denominada CONTRATANTE, e a empresa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sz w:val="24"/>
          <w:szCs w:val="24"/>
          <w:rtl w:val="0"/>
        </w:rPr>
        <w:t xml:space="preserve">, sediado(a) na ..................................., em ............................. doravante designado CONTRATADO, neste ato representado(a) por</w:t>
      </w:r>
      <w:r w:rsidDel="00000000" w:rsidR="00000000" w:rsidRPr="00000000">
        <w:rPr>
          <w:rFonts w:ascii="Times New Roman" w:cs="Times New Roman" w:eastAsia="Times New Roman" w:hAnsi="Times New Roman"/>
          <w:sz w:val="24"/>
          <w:szCs w:val="24"/>
          <w:highlight w:val="yellow"/>
          <w:rtl w:val="0"/>
        </w:rPr>
        <w:t xml:space="preserve"> .................................. (nome e função do contratado), conforme atos constitutivos da empresa </w:t>
      </w:r>
      <w:r w:rsidDel="00000000" w:rsidR="00000000" w:rsidRPr="00000000">
        <w:rPr>
          <w:rFonts w:ascii="Times New Roman" w:cs="Times New Roman" w:eastAsia="Times New Roman" w:hAnsi="Times New Roman"/>
          <w:b w:val="1"/>
          <w:sz w:val="24"/>
          <w:szCs w:val="24"/>
          <w:highlight w:val="yellow"/>
          <w:rtl w:val="0"/>
        </w:rPr>
        <w:t xml:space="preserve">OU</w:t>
      </w:r>
      <w:r w:rsidDel="00000000" w:rsidR="00000000" w:rsidRPr="00000000">
        <w:rPr>
          <w:rFonts w:ascii="Times New Roman" w:cs="Times New Roman" w:eastAsia="Times New Roman" w:hAnsi="Times New Roman"/>
          <w:sz w:val="24"/>
          <w:szCs w:val="24"/>
          <w:highlight w:val="yellow"/>
          <w:rtl w:val="0"/>
        </w:rPr>
        <w:t xml:space="preserve"> procuração apresentada nos autos</w:t>
      </w:r>
      <w:r w:rsidDel="00000000" w:rsidR="00000000" w:rsidRPr="00000000">
        <w:rPr>
          <w:rFonts w:ascii="Times New Roman" w:cs="Times New Roman" w:eastAsia="Times New Roman" w:hAnsi="Times New Roman"/>
          <w:sz w:val="24"/>
          <w:szCs w:val="24"/>
          <w:rtl w:val="0"/>
        </w:rPr>
        <w:t xml:space="preserve">, tendo em vista o que consta no Processo nº </w:t>
      </w:r>
      <w:r w:rsidDel="00000000" w:rsidR="00000000" w:rsidRPr="00000000">
        <w:rPr>
          <w:rFonts w:ascii="Times New Roman" w:cs="Times New Roman" w:eastAsia="Times New Roman" w:hAnsi="Times New Roman"/>
          <w:b w:val="1"/>
          <w:color w:val="00b0f0"/>
          <w:sz w:val="24"/>
          <w:szCs w:val="24"/>
          <w:rtl w:val="0"/>
        </w:rPr>
        <w:t xml:space="preserve">23074.086941/2024-51</w:t>
      </w:r>
      <w:r w:rsidDel="00000000" w:rsidR="00000000" w:rsidRPr="00000000">
        <w:rPr>
          <w:rFonts w:ascii="Times New Roman" w:cs="Times New Roman" w:eastAsia="Times New Roman" w:hAnsi="Times New Roman"/>
          <w:sz w:val="24"/>
          <w:szCs w:val="24"/>
          <w:rtl w:val="0"/>
        </w:rPr>
        <w:t xml:space="preserve"> e em observância às disposições da Lei nº 14.133, de 1º de abril de 2021, e demais legislações aplicáveis, resolvem celebrar o presente Termo de Contrato, decorrente </w:t>
      </w:r>
      <w:r w:rsidDel="00000000" w:rsidR="00000000" w:rsidRPr="00000000">
        <w:rPr>
          <w:rFonts w:ascii="Times New Roman" w:cs="Times New Roman" w:eastAsia="Times New Roman" w:hAnsi="Times New Roman"/>
          <w:b w:val="1"/>
          <w:sz w:val="24"/>
          <w:szCs w:val="24"/>
          <w:u w:val="single"/>
          <w:rtl w:val="0"/>
        </w:rPr>
        <w:t xml:space="preserve">CONCORRÊNCIA UFPB/SOF/CLC Nº 90005/2024</w:t>
      </w:r>
      <w:r w:rsidDel="00000000" w:rsidR="00000000" w:rsidRPr="00000000">
        <w:rPr>
          <w:rFonts w:ascii="Times New Roman" w:cs="Times New Roman" w:eastAsia="Times New Roman" w:hAnsi="Times New Roman"/>
          <w:sz w:val="24"/>
          <w:szCs w:val="24"/>
          <w:rtl w:val="0"/>
        </w:rPr>
        <w:t xml:space="preserve">, mediante as cláusulas e condições a seguir enunciadas.</w:t>
      </w:r>
    </w:p>
    <w:p w:rsidR="00000000" w:rsidDel="00000000" w:rsidP="00000000" w:rsidRDefault="00000000" w:rsidRPr="00000000" w14:paraId="0000001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PRIMEIRA – OBJETO (art. 92, I e II)</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numPr>
          <w:ilvl w:val="1"/>
          <w:numId w:val="3"/>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objeto do presente instrumento é a </w:t>
      </w:r>
      <w:r w:rsidDel="00000000" w:rsidR="00000000" w:rsidRPr="00000000">
        <w:rPr>
          <w:rFonts w:ascii="Times New Roman" w:cs="Times New Roman" w:eastAsia="Times New Roman" w:hAnsi="Times New Roman"/>
          <w:b w:val="1"/>
          <w:color w:val="00b0f0"/>
          <w:sz w:val="24"/>
          <w:szCs w:val="24"/>
          <w:rtl w:val="0"/>
        </w:rPr>
        <w:t xml:space="preserve">contratação de empresa para a conclusão da obra do Laboratório de Eficiência Energética do Instituto do Desenvolvimento da Paraíba (IDEP), localizado no </w:t>
      </w:r>
      <w:r w:rsidDel="00000000" w:rsidR="00000000" w:rsidRPr="00000000">
        <w:rPr>
          <w:rFonts w:ascii="Times New Roman" w:cs="Times New Roman" w:eastAsia="Times New Roman" w:hAnsi="Times New Roman"/>
          <w:b w:val="1"/>
          <w:i w:val="1"/>
          <w:color w:val="00b0f0"/>
          <w:sz w:val="24"/>
          <w:szCs w:val="24"/>
          <w:rtl w:val="0"/>
        </w:rPr>
        <w:t xml:space="preserve">Campus</w:t>
      </w:r>
      <w:r w:rsidDel="00000000" w:rsidR="00000000" w:rsidRPr="00000000">
        <w:rPr>
          <w:rFonts w:ascii="Times New Roman" w:cs="Times New Roman" w:eastAsia="Times New Roman" w:hAnsi="Times New Roman"/>
          <w:b w:val="1"/>
          <w:color w:val="00b0f0"/>
          <w:sz w:val="24"/>
          <w:szCs w:val="24"/>
          <w:rtl w:val="0"/>
        </w:rPr>
        <w:t xml:space="preserve"> de Mangabeira da Universidade Federal da Paraíba (UFPB)</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nas condições estabelecidas no Termo de Referência, anexo do Edital.</w:t>
      </w:r>
    </w:p>
    <w:p w:rsidR="00000000" w:rsidDel="00000000" w:rsidP="00000000" w:rsidRDefault="00000000" w:rsidRPr="00000000" w14:paraId="00000021">
      <w:pPr>
        <w:numPr>
          <w:ilvl w:val="1"/>
          <w:numId w:val="3"/>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Objeto da contratação:</w:t>
      </w:r>
    </w:p>
    <w:p w:rsidR="00000000" w:rsidDel="00000000" w:rsidP="00000000" w:rsidRDefault="00000000" w:rsidRPr="00000000" w14:paraId="00000022">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bl>
      <w:tblPr>
        <w:tblStyle w:val="Table2"/>
        <w:tblW w:w="9078.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1"/>
        <w:gridCol w:w="1691"/>
        <w:gridCol w:w="1417"/>
        <w:gridCol w:w="1418"/>
        <w:gridCol w:w="1276"/>
        <w:gridCol w:w="1134"/>
        <w:gridCol w:w="1291"/>
        <w:tblGridChange w:id="0">
          <w:tblGrid>
            <w:gridCol w:w="851"/>
            <w:gridCol w:w="1691"/>
            <w:gridCol w:w="1417"/>
            <w:gridCol w:w="1418"/>
            <w:gridCol w:w="1276"/>
            <w:gridCol w:w="1134"/>
            <w:gridCol w:w="12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w:t>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ESPECIFICAÇÃO</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CATSER</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UNIDADE DE MEDIDA</w:t>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QUANTIDADE</w:t>
            </w:r>
          </w:p>
        </w:tc>
        <w:tc>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UNITÁRIO</w:t>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TOTAL</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jc w:val="both"/>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sz w:val="24"/>
                <w:szCs w:val="24"/>
                <w:highlight w:val="yellow"/>
              </w:rPr>
            </w:pPr>
            <w:r w:rsidDel="00000000" w:rsidR="00000000" w:rsidRPr="00000000">
              <w:rPr>
                <w:rtl w:val="0"/>
              </w:rPr>
            </w:r>
          </w:p>
        </w:tc>
      </w:tr>
    </w:tbl>
    <w:p w:rsidR="00000000" w:rsidDel="00000000" w:rsidP="00000000" w:rsidRDefault="00000000" w:rsidRPr="00000000" w14:paraId="00000046">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numPr>
          <w:ilvl w:val="1"/>
          <w:numId w:val="3"/>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Vinculam esta contratação, independentemente de transcrição:</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Termo de Referência;</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da Licitação;</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Proposta do CONTRATADO;</w:t>
      </w:r>
    </w:p>
    <w:p w:rsidR="00000000" w:rsidDel="00000000" w:rsidP="00000000" w:rsidRDefault="00000000" w:rsidRPr="00000000" w14:paraId="0000004B">
      <w:pPr>
        <w:numPr>
          <w:ilvl w:val="2"/>
          <w:numId w:val="4"/>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anexos dos documentos supracitados.</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regime de execução deste Contrato será </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o de empreitada por preço unitário.</w:t>
      </w:r>
      <w:r w:rsidDel="00000000" w:rsidR="00000000" w:rsidRPr="00000000">
        <w:rPr>
          <w:rFonts w:ascii="Arial" w:cs="Arial" w:eastAsia="Arial" w:hAnsi="Arial"/>
          <w:b w:val="1"/>
          <w:i w:val="0"/>
          <w:smallCaps w:val="0"/>
          <w:strike w:val="0"/>
          <w:color w:val="00b0f0"/>
          <w:sz w:val="20"/>
          <w:szCs w:val="20"/>
          <w:u w:val="none"/>
          <w:shd w:fill="auto" w:val="clear"/>
          <w:vertAlign w:val="superscript"/>
        </w:rPr>
        <w:footnoteReference w:customMarkFollows="0" w:id="2"/>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SEGUNDA – VIGÊNCIA E PRORROGAÇÃO</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O prazo de vigência da contratação é de </w:t>
      </w:r>
      <w:r w:rsidDel="00000000" w:rsidR="00000000" w:rsidRPr="00000000">
        <w:rPr>
          <w:rFonts w:ascii="Times New Roman" w:cs="Times New Roman" w:eastAsia="Times New Roman" w:hAnsi="Times New Roman"/>
          <w:b w:val="1"/>
          <w:color w:val="00b0f0"/>
          <w:sz w:val="24"/>
          <w:szCs w:val="24"/>
          <w:rtl w:val="0"/>
        </w:rPr>
        <w:t xml:space="preserve">13 (treze) meses, </w:t>
      </w:r>
      <w:r w:rsidDel="00000000" w:rsidR="00000000" w:rsidRPr="00000000">
        <w:rPr>
          <w:rFonts w:ascii="Times New Roman" w:cs="Times New Roman" w:eastAsia="Times New Roman" w:hAnsi="Times New Roman"/>
          <w:sz w:val="24"/>
          <w:szCs w:val="24"/>
          <w:rtl w:val="0"/>
        </w:rPr>
        <w:t xml:space="preserve">contado</w:t>
      </w:r>
      <w:r w:rsidDel="00000000" w:rsidR="00000000" w:rsidRPr="00000000">
        <w:rPr>
          <w:rFonts w:ascii="Times New Roman" w:cs="Times New Roman" w:eastAsia="Times New Roman" w:hAnsi="Times New Roman"/>
          <w:b w:val="1"/>
          <w:color w:val="00b0f0"/>
          <w:sz w:val="24"/>
          <w:szCs w:val="24"/>
          <w:rtl w:val="0"/>
        </w:rPr>
        <w:t xml:space="preserve"> da assinatura do Contrato, </w:t>
      </w:r>
      <w:r w:rsidDel="00000000" w:rsidR="00000000" w:rsidRPr="00000000">
        <w:rPr>
          <w:rFonts w:ascii="Times New Roman" w:cs="Times New Roman" w:eastAsia="Times New Roman" w:hAnsi="Times New Roman"/>
          <w:sz w:val="24"/>
          <w:szCs w:val="24"/>
          <w:rtl w:val="0"/>
        </w:rPr>
        <w:t xml:space="preserve">na forma do artigo 105 da Lei n° 14.133, de 2021.</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51">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p>
    <w:p w:rsidR="00000000" w:rsidDel="00000000" w:rsidP="00000000" w:rsidRDefault="00000000" w:rsidRPr="00000000" w14:paraId="00000052">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prazo de vigência da contratação é de .............................. contados do(a) ............................., prorrogável por até 10 anos, na forma dos </w:t>
      </w:r>
      <w:hyperlink r:id="rId9">
        <w:r w:rsidDel="00000000" w:rsidR="00000000" w:rsidRPr="00000000">
          <w:rPr>
            <w:rFonts w:ascii="Times New Roman" w:cs="Times New Roman" w:eastAsia="Times New Roman" w:hAnsi="Times New Roman"/>
            <w:strike w:val="1"/>
            <w:color w:val="000000"/>
            <w:sz w:val="24"/>
            <w:szCs w:val="24"/>
            <w:u w:val="single"/>
            <w:rtl w:val="0"/>
          </w:rPr>
          <w:t xml:space="preserve">artigos 106 e 107 da Lei n° 14.133, de 2021.</w:t>
        </w:r>
      </w:hyperlink>
      <w:r w:rsidDel="00000000" w:rsidR="00000000" w:rsidRPr="00000000">
        <w:rPr>
          <w:rFonts w:ascii="Times New Roman" w:cs="Times New Roman" w:eastAsia="Times New Roman" w:hAnsi="Times New Roman"/>
          <w:strike w:val="1"/>
          <w:sz w:val="24"/>
          <w:szCs w:val="24"/>
          <w:u w:val="single"/>
          <w:vertAlign w:val="superscript"/>
        </w:rPr>
        <w:footnoteReference w:customMarkFollows="0" w:id="4"/>
      </w:r>
      <w:r w:rsidDel="00000000" w:rsidR="00000000" w:rsidRPr="00000000">
        <w:rPr>
          <w:rtl w:val="0"/>
        </w:rPr>
      </w:r>
    </w:p>
    <w:p w:rsidR="00000000" w:rsidDel="00000000" w:rsidP="00000000" w:rsidRDefault="00000000" w:rsidRPr="00000000" w14:paraId="00000053">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r w:rsidDel="00000000" w:rsidR="00000000" w:rsidRPr="00000000">
        <w:rPr>
          <w:rFonts w:ascii="Times New Roman" w:cs="Times New Roman" w:eastAsia="Times New Roman" w:hAnsi="Times New Roman"/>
          <w:strike w:val="1"/>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54">
      <w:pPr>
        <w:numPr>
          <w:ilvl w:val="0"/>
          <w:numId w:val="1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Estar formalmente demonstrado no processo que a forma de prestação dos serviços tem natureza continuada;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55">
      <w:pPr>
        <w:numPr>
          <w:ilvl w:val="0"/>
          <w:numId w:val="1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Seja juntado relatório que discorra sobre a execução do Contrato, com informações de que os serviços tenham sido prestados regularmente;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56">
      <w:pPr>
        <w:numPr>
          <w:ilvl w:val="0"/>
          <w:numId w:val="1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Seja juntada justificativa e motivo, por escrito, de que a Administração mantém interesse na realização do serviço;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57">
      <w:pPr>
        <w:numPr>
          <w:ilvl w:val="0"/>
          <w:numId w:val="1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Haja manifestação expressa do CONTRATADO informando o interesse na prorrogação;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58">
      <w:pPr>
        <w:numPr>
          <w:ilvl w:val="0"/>
          <w:numId w:val="18"/>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Seja comprovado que o CONTRATADO mantém as condições iniciais de habilitação.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59">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não tem direito subjetivo à prorrogação contratual.</w:t>
      </w:r>
      <w:r w:rsidDel="00000000" w:rsidR="00000000" w:rsidRPr="00000000">
        <w:rPr>
          <w:rFonts w:ascii="Times New Roman" w:cs="Times New Roman" w:eastAsia="Times New Roman" w:hAnsi="Times New Roman"/>
          <w:strike w:val="1"/>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5A">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prorrogação de Contrato deverá ser promovida mediante celebração de termo aditivo.</w:t>
      </w:r>
      <w:r w:rsidDel="00000000" w:rsidR="00000000" w:rsidRPr="00000000">
        <w:rPr>
          <w:rFonts w:ascii="Times New Roman" w:cs="Times New Roman" w:eastAsia="Times New Roman" w:hAnsi="Times New Roman"/>
          <w:strike w:val="1"/>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5B">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Nas eventuais prorrogações contratuais, os custos não renováveis já pagos ou amortizados ao longo do primeiro período de vigência da contratação deverão ser reduzidos ou eliminados como condição para a renovação.</w:t>
      </w:r>
      <w:r w:rsidDel="00000000" w:rsidR="00000000" w:rsidRPr="00000000">
        <w:rPr>
          <w:rFonts w:ascii="Times New Roman" w:cs="Times New Roman" w:eastAsia="Times New Roman" w:hAnsi="Times New Roman"/>
          <w:strike w:val="1"/>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5C">
      <w:pPr>
        <w:numPr>
          <w:ilvl w:val="1"/>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Contrato não poderá ser prorrogado quando o CONTRATADO tiver sido penalizado nas sanções de declaração de inidoneidade ou impedimento de licitar e contratar com poder público, observadas as abrangências de aplicação.</w:t>
      </w:r>
      <w:r w:rsidDel="00000000" w:rsidR="00000000" w:rsidRPr="00000000">
        <w:rPr>
          <w:rFonts w:ascii="Times New Roman" w:cs="Times New Roman" w:eastAsia="Times New Roman" w:hAnsi="Times New Roman"/>
          <w:strike w:val="1"/>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5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TERCEIRA – MODELOS DE EXECUÇÃO E GESTÃO CONTRATUAIS (</w:t>
      </w:r>
      <w:hyperlink r:id="rId10">
        <w:r w:rsidDel="00000000" w:rsidR="00000000" w:rsidRPr="00000000">
          <w:rPr>
            <w:rFonts w:ascii="Times New Roman" w:cs="Times New Roman" w:eastAsia="Times New Roman" w:hAnsi="Times New Roman"/>
            <w:b w:val="1"/>
            <w:color w:val="000000"/>
            <w:sz w:val="24"/>
            <w:szCs w:val="24"/>
            <w:rtl w:val="0"/>
          </w:rPr>
          <w:t xml:space="preserve">art. 92, IV, VII e XVIII)</w:t>
        </w:r>
      </w:hyperlink>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0">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61">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2">
      <w:pPr>
        <w:tabs>
          <w:tab w:val="left" w:leader="none" w:pos="1701"/>
        </w:tabs>
        <w:spacing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MATRIZ DE RISCOS</w:t>
      </w:r>
    </w:p>
    <w:p w:rsidR="00000000" w:rsidDel="00000000" w:rsidP="00000000" w:rsidRDefault="00000000" w:rsidRPr="00000000" w14:paraId="00000063">
      <w:pPr>
        <w:tabs>
          <w:tab w:val="left" w:leader="none" w:pos="1701"/>
        </w:tabs>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color w:val="000000"/>
          <w:sz w:val="24"/>
          <w:szCs w:val="24"/>
          <w:rtl w:val="0"/>
        </w:rPr>
        <w:t xml:space="preserve">3.1.1.</w:t>
        <w:tab/>
      </w:r>
      <w:r w:rsidDel="00000000" w:rsidR="00000000" w:rsidRPr="00000000">
        <w:rPr>
          <w:rFonts w:ascii="Times New Roman" w:cs="Times New Roman" w:eastAsia="Times New Roman" w:hAnsi="Times New Roman"/>
          <w:strike w:val="1"/>
          <w:sz w:val="24"/>
          <w:szCs w:val="24"/>
          <w:rtl w:val="0"/>
        </w:rPr>
        <w:t xml:space="preserve">Constituem riscos a serem suportados pelo CONTRATANTE:</w:t>
      </w:r>
      <w:r w:rsidDel="00000000" w:rsidR="00000000" w:rsidRPr="00000000">
        <w:rPr>
          <w:rFonts w:ascii="Times New Roman" w:cs="Times New Roman" w:eastAsia="Times New Roman" w:hAnsi="Times New Roman"/>
          <w:strike w:val="1"/>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3.1.2.</w:t>
        <w:tab/>
        <w:t xml:space="preserve">Constituem riscos a serem suportados pelo CONTRATADO:</w:t>
      </w:r>
      <w:r w:rsidDel="00000000" w:rsidR="00000000" w:rsidRPr="00000000">
        <w:rPr>
          <w:rFonts w:ascii="Times New Roman" w:cs="Times New Roman" w:eastAsia="Times New Roman" w:hAnsi="Times New Roman"/>
          <w:strike w:val="1"/>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3.1.3.</w:t>
        <w:tab/>
        <w:t xml:space="preserve">Constituem riscos a serem compartilhados pelas partes, na proporção de ....% para o CONTRATANTE e ....% para o CONTRATADO:</w:t>
      </w:r>
      <w:r w:rsidDel="00000000" w:rsidR="00000000" w:rsidRPr="00000000">
        <w:rPr>
          <w:rFonts w:ascii="Times New Roman" w:cs="Times New Roman" w:eastAsia="Times New Roman" w:hAnsi="Times New Roman"/>
          <w:strike w:val="1"/>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6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QUARTA – SUBCONTRATAÇÃO</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A">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Não será admitida a subcontratação do objeto contratual.</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6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permitida a subcontratação parcial do objeto, até o limite de </w:t>
      </w:r>
      <w:r w:rsidDel="00000000" w:rsidR="00000000" w:rsidRPr="00000000">
        <w:rPr>
          <w:rFonts w:ascii="Times New Roman" w:cs="Times New Roman" w:eastAsia="Times New Roman" w:hAnsi="Times New Roman"/>
          <w:b w:val="1"/>
          <w:color w:val="00b0f0"/>
          <w:sz w:val="24"/>
          <w:szCs w:val="24"/>
          <w:rtl w:val="0"/>
        </w:rPr>
        <w:t xml:space="preserve">25 % (vinte e cinco por cento) do valor total do Contrato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9"/>
      </w:r>
      <w:r w:rsidDel="00000000" w:rsidR="00000000" w:rsidRPr="00000000">
        <w:rPr>
          <w:rFonts w:ascii="Times New Roman" w:cs="Times New Roman" w:eastAsia="Times New Roman" w:hAnsi="Times New Roman"/>
          <w:sz w:val="24"/>
          <w:szCs w:val="24"/>
          <w:rtl w:val="0"/>
        </w:rPr>
        <w:t xml:space="preserve">, nas seguintes condições:</w:t>
      </w:r>
    </w:p>
    <w:p w:rsidR="00000000" w:rsidDel="00000000" w:rsidP="00000000" w:rsidRDefault="00000000" w:rsidRPr="00000000" w14:paraId="0000006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É vedada a subcontratação completa ou de parcelas críticas do objeto da contratação, a saber: serviços de pavimentação em paralelepípedo, execução de calçada, execução de estrutura metálica, incluso mão de obra, transporte e içamento utilizando guindaste.</w:t>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superscript"/>
        </w:rPr>
        <w:footnoteReference w:customMarkFollows="0" w:id="20"/>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Poderão ser subcontratados partes da obra, do serviço ou do fornecimento até o limite autorizado pela Administração.</w:t>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superscript"/>
        </w:rPr>
        <w:footnoteReference w:customMarkFollows="0" w:id="21"/>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rsidR="00000000" w:rsidDel="00000000" w:rsidP="00000000" w:rsidRDefault="00000000" w:rsidRPr="00000000" w14:paraId="0000006F">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subcontratação depende de autorização prévia do CONTRATANTE, a quem incumbe avaliar se o subcontratado cumpre os requisitos de qualificação técnica necessários para a execução do objeto.</w:t>
      </w:r>
    </w:p>
    <w:p w:rsidR="00000000" w:rsidDel="00000000" w:rsidP="00000000" w:rsidRDefault="00000000" w:rsidRPr="00000000" w14:paraId="00000070">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apresentará à Administração documentação que comprove a capacidade técnica do subcontratado, que será avaliada e juntada aos autos do processo correspondente.</w:t>
      </w:r>
    </w:p>
    <w:p w:rsidR="00000000" w:rsidDel="00000000" w:rsidP="00000000" w:rsidRDefault="00000000" w:rsidRPr="00000000" w14:paraId="00000071">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000000" w:rsidDel="00000000" w:rsidP="00000000" w:rsidRDefault="00000000" w:rsidRPr="00000000" w14:paraId="00000072">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tenha sido formulada no Termo de Referência a exigência de subcontratação de microempresas ou empresas de pequeno porte (art. 48, II, da Lei Complementar nº 123, de 2006, e art. 7º, do Decreto nº 8.538, de 2015), além do regramento acima, deverão ser observadas as seguintes disposições específicas:</w:t>
      </w:r>
      <w:r w:rsidDel="00000000" w:rsidR="00000000" w:rsidRPr="00000000">
        <w:rPr>
          <w:rFonts w:ascii="Times New Roman" w:cs="Times New Roman" w:eastAsia="Times New Roman" w:hAnsi="Times New Roman"/>
          <w:strike w:val="1"/>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73">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74">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i w:val="1"/>
          <w:strike w:val="1"/>
          <w:color w:val="000000"/>
          <w:sz w:val="24"/>
          <w:szCs w:val="24"/>
          <w:rtl w:val="0"/>
        </w:rPr>
        <w:t xml:space="preserve">Omissis.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75">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76">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 CONTRATADO será responsável pela padronização, pela compatibilidade, pelo gerenciamento centralizado e pela qualidade da subcontratação.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77">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Os empenhos e pagamentos referentes às parcelas subcontratadas serão destinados diretamente às microempresas e empresas de pequeno porte subcontratadas.</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7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9">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QUINTA – PREÇO</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B">
      <w:pPr>
        <w:numPr>
          <w:ilvl w:val="1"/>
          <w:numId w:val="2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O valor mensal da contratação é de R$ ............ (........................), perfazendo o valor total de R$ ............ (............................).</w:t>
      </w:r>
      <w:r w:rsidDel="00000000" w:rsidR="00000000" w:rsidRPr="00000000">
        <w:rPr>
          <w:rtl w:val="0"/>
        </w:rPr>
      </w:r>
    </w:p>
    <w:p w:rsidR="00000000" w:rsidDel="00000000" w:rsidP="00000000" w:rsidRDefault="00000000" w:rsidRPr="00000000" w14:paraId="0000007C">
      <w:pPr>
        <w:numPr>
          <w:ilvl w:val="1"/>
          <w:numId w:val="21"/>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valor total da contratação é de R$.......... (............................).</w:t>
      </w:r>
      <w:r w:rsidDel="00000000" w:rsidR="00000000" w:rsidRPr="00000000">
        <w:rPr>
          <w:rFonts w:ascii="Times New Roman" w:cs="Times New Roman" w:eastAsia="Times New Roman" w:hAnsi="Times New Roman"/>
          <w:strike w:val="1"/>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7D">
      <w:pPr>
        <w:numPr>
          <w:ilvl w:val="1"/>
          <w:numId w:val="2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7E">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acima é meramente estimativo, de forma que os pagamentos devidos ao CONTRATADO dependerão dos quantitativos efetivamente fornecidos.</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0">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SEXTA – PAGAMENTO (art. 92, V e VI)</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2">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8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SÉTIMA – REAJUSTE (art. 92, V)</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6">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inicialmente contratados são fixos e irreajustáveis no prazo de 01 (um) ano contado da data do orçamento estimado.</w:t>
      </w:r>
    </w:p>
    <w:p w:rsidR="00000000" w:rsidDel="00000000" w:rsidP="00000000" w:rsidRDefault="00000000" w:rsidRPr="00000000" w14:paraId="00000087">
      <w:pPr>
        <w:tabs>
          <w:tab w:val="left" w:leader="none" w:pos="1701"/>
        </w:tabs>
        <w:spacing w:line="360" w:lineRule="auto"/>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sz w:val="24"/>
          <w:szCs w:val="24"/>
          <w:rtl w:val="0"/>
        </w:rPr>
        <w:t xml:space="preserve">7.1.1</w:t>
        <w:tab/>
        <w:t xml:space="preserve">O orçamento estimado pela Administração baseou-se nas planilhas referenciais elaboradas, </w:t>
      </w:r>
      <w:r w:rsidDel="00000000" w:rsidR="00000000" w:rsidRPr="00000000">
        <w:rPr>
          <w:rFonts w:ascii="Times New Roman" w:cs="Times New Roman" w:eastAsia="Times New Roman" w:hAnsi="Times New Roman"/>
          <w:b w:val="1"/>
          <w:color w:val="00b050"/>
          <w:sz w:val="24"/>
          <w:szCs w:val="24"/>
          <w:rtl w:val="0"/>
        </w:rPr>
        <w:t xml:space="preserve">de forma majoritária, com base no SINAPI (SICRO) de mês agosto do ano de 2024.</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8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o interregno de 01 (um) ano, e independentemente de pedido do CONTRATADO, os preços iniciais serão reajustados, mediante a aplicação, pelo CONTRATANTE, do índice </w:t>
      </w:r>
      <w:r w:rsidDel="00000000" w:rsidR="00000000" w:rsidRPr="00000000">
        <w:rPr>
          <w:rFonts w:ascii="Times New Roman" w:cs="Times New Roman" w:eastAsia="Times New Roman" w:hAnsi="Times New Roman"/>
          <w:b w:val="1"/>
          <w:color w:val="00b0f0"/>
          <w:sz w:val="24"/>
          <w:szCs w:val="24"/>
          <w:rtl w:val="0"/>
        </w:rPr>
        <w:t xml:space="preserve">SINAPI (SICRO)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30"/>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exclusivamente para as obrigações iniciadas e concluídas após a ocorrência da anualidade.</w:t>
      </w:r>
    </w:p>
    <w:p w:rsidR="00000000" w:rsidDel="00000000" w:rsidP="00000000" w:rsidRDefault="00000000" w:rsidRPr="00000000" w14:paraId="0000008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008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w:t>
      </w:r>
    </w:p>
    <w:p w:rsidR="00000000" w:rsidDel="00000000" w:rsidP="00000000" w:rsidRDefault="00000000" w:rsidRPr="00000000" w14:paraId="0000008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Fica o CONTRATADO obrigado a apresentar memória de cálculo referente ao reajustamento de preços do valor remanescente, sempre que este ocorrer.</w:t>
      </w:r>
    </w:p>
    <w:p w:rsidR="00000000" w:rsidDel="00000000" w:rsidP="00000000" w:rsidRDefault="00000000" w:rsidRPr="00000000" w14:paraId="0000008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 aferições finais, o(s) índice(s) utilizado(s) para reajuste será(ão), obrigatoriamente, o(s) definitivo(s).</w:t>
      </w:r>
    </w:p>
    <w:p w:rsidR="00000000" w:rsidDel="00000000" w:rsidP="00000000" w:rsidRDefault="00000000" w:rsidRPr="00000000" w14:paraId="0000008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8E">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ausência de previsão legal quanto ao índice substituto, as partes elegerão novo índice oficial, para reajustamento do preço do valor remanescente, por meio de termo aditivo.</w:t>
      </w:r>
    </w:p>
    <w:p w:rsidR="00000000" w:rsidDel="00000000" w:rsidP="00000000" w:rsidRDefault="00000000" w:rsidRPr="00000000" w14:paraId="0000008F">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reajuste será realizado por apostilamento.</w:t>
      </w:r>
    </w:p>
    <w:p w:rsidR="00000000" w:rsidDel="00000000" w:rsidP="00000000" w:rsidRDefault="00000000" w:rsidRPr="00000000" w14:paraId="00000090">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OITAVA – OBRIGAÇÕES DO CONTRATANTE (art. 92, X, XI e XIV)</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3">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obrigações do CONTRATANTE:</w:t>
      </w:r>
    </w:p>
    <w:p w:rsidR="00000000" w:rsidDel="00000000" w:rsidP="00000000" w:rsidRDefault="00000000" w:rsidRPr="00000000" w14:paraId="00000094">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95">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Receber o objeto no prazo e condições estabelecidas no Termo de Referência.</w:t>
      </w:r>
    </w:p>
    <w:p w:rsidR="00000000" w:rsidDel="00000000" w:rsidP="00000000" w:rsidRDefault="00000000" w:rsidRPr="00000000" w14:paraId="00000096">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Notificar o CONTRATADO por escrito da ocorrência de eventuais imperfeições, falhas ou irregularidades constatadas no curso da execução dos serviços, fixando prazo para a sua correção, certificando-se de que as soluções por ele propostas sejam as mais adequadas.</w:t>
      </w:r>
    </w:p>
    <w:p w:rsidR="00000000" w:rsidDel="00000000" w:rsidP="00000000" w:rsidRDefault="00000000" w:rsidRPr="00000000" w14:paraId="0000009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9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Acompanhar e fiscalizar a execução do Contrato e o cumprimento das obrigações pelo CONTRATADO.</w:t>
      </w:r>
    </w:p>
    <w:p w:rsidR="00000000" w:rsidDel="00000000" w:rsidP="00000000" w:rsidRDefault="00000000" w:rsidRPr="00000000" w14:paraId="0000009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1">
        <w:r w:rsidDel="00000000" w:rsidR="00000000" w:rsidRPr="00000000">
          <w:rPr>
            <w:rFonts w:ascii="Times New Roman" w:cs="Times New Roman" w:eastAsia="Times New Roman" w:hAnsi="Times New Roman"/>
            <w:sz w:val="24"/>
            <w:szCs w:val="24"/>
            <w:rtl w:val="0"/>
          </w:rPr>
          <w:t xml:space="preserve">art. 143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9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Aplicar ao CONTRATADO as sanções previstas na lei e neste Contrato.</w:t>
      </w:r>
    </w:p>
    <w:p w:rsidR="00000000" w:rsidDel="00000000" w:rsidP="00000000" w:rsidRDefault="00000000" w:rsidRPr="00000000" w14:paraId="0000009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9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9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A Administração terá o prazo de 01 (um) mês</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31"/>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 a contar da data do protocolo do requerimento para decidir, admitida a prorrogação motivada, por igual período.</w:t>
      </w:r>
      <w:r w:rsidDel="00000000" w:rsidR="00000000" w:rsidRPr="00000000">
        <w:rPr>
          <w:rtl w:val="0"/>
        </w:rPr>
      </w:r>
    </w:p>
    <w:p w:rsidR="00000000" w:rsidDel="00000000" w:rsidP="00000000" w:rsidRDefault="00000000" w:rsidRPr="00000000" w14:paraId="0000009F">
      <w:pPr>
        <w:numPr>
          <w:ilvl w:val="1"/>
          <w:numId w:val="21"/>
        </w:numP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Responder eventuais pedidos de reestabelecimento do equilíbrio econômico-financeiro feitos pelo CONTRATADO no prazo máximo de 01 (um) mês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32"/>
      </w:r>
      <w:r w:rsidDel="00000000" w:rsidR="00000000" w:rsidRPr="00000000">
        <w:rPr>
          <w:rFonts w:ascii="Times New Roman" w:cs="Times New Roman" w:eastAsia="Times New Roman" w:hAnsi="Times New Roman"/>
          <w:b w:val="1"/>
          <w:color w:val="00b0f0"/>
          <w:sz w:val="24"/>
          <w:szCs w:val="24"/>
          <w:rtl w:val="0"/>
        </w:rPr>
        <w:t xml:space="preserve">.</w:t>
      </w:r>
    </w:p>
    <w:p w:rsidR="00000000" w:rsidDel="00000000" w:rsidP="00000000" w:rsidRDefault="00000000" w:rsidRPr="00000000" w14:paraId="000000A0">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fob9te" w:id="1"/>
      <w:bookmarkEnd w:id="1"/>
      <w:r w:rsidDel="00000000" w:rsidR="00000000" w:rsidRPr="00000000">
        <w:rPr>
          <w:rFonts w:ascii="Times New Roman" w:cs="Times New Roman" w:eastAsia="Times New Roman" w:hAnsi="Times New Roman"/>
          <w:sz w:val="24"/>
          <w:szCs w:val="24"/>
          <w:rtl w:val="0"/>
        </w:rPr>
        <w:t xml:space="preserve">Notificar os emitentes das garantias quanto ao início de processo administrativo para apuração de descumprimento de cláusulas contratuais.</w:t>
      </w:r>
    </w:p>
    <w:p w:rsidR="00000000" w:rsidDel="00000000" w:rsidP="00000000" w:rsidRDefault="00000000" w:rsidRPr="00000000" w14:paraId="000000A1">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o CONTRATADO na hipótese de posterior alteração do projeto pelo CONTRATANTE, no caso </w:t>
      </w:r>
      <w:hyperlink r:id="rId12">
        <w:r w:rsidDel="00000000" w:rsidR="00000000" w:rsidRPr="00000000">
          <w:rPr>
            <w:rFonts w:ascii="Times New Roman" w:cs="Times New Roman" w:eastAsia="Times New Roman" w:hAnsi="Times New Roman"/>
            <w:sz w:val="24"/>
            <w:szCs w:val="24"/>
            <w:rtl w:val="0"/>
          </w:rPr>
          <w:t xml:space="preserve">do art. 93, §2º,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2">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Fornecer por escrito as informações necessárias para o desenvolvimento dos serviços objeto do Contrato.</w:t>
      </w:r>
    </w:p>
    <w:p w:rsidR="00000000" w:rsidDel="00000000" w:rsidP="00000000" w:rsidRDefault="00000000" w:rsidRPr="00000000" w14:paraId="000000A3">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Realizar avaliações periódicas da qualidade dos serviços, após seu recebimento.</w:t>
      </w:r>
    </w:p>
    <w:p w:rsidR="00000000" w:rsidDel="00000000" w:rsidP="00000000" w:rsidRDefault="00000000" w:rsidRPr="00000000" w14:paraId="000000A4">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Exigir do CONTRATADO que providencie a seguinte documentação como condição indispensável para o recebimento definitivo de objeto, quando for o caso:</w:t>
      </w:r>
    </w:p>
    <w:p w:rsidR="00000000" w:rsidDel="00000000" w:rsidP="00000000" w:rsidRDefault="00000000" w:rsidRPr="00000000" w14:paraId="000000A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01"/>
        </w:tabs>
        <w:spacing w:after="12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 built"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elaborado pelo responsável por sua execução;</w:t>
      </w:r>
    </w:p>
    <w:p w:rsidR="00000000" w:rsidDel="00000000" w:rsidP="00000000" w:rsidRDefault="00000000" w:rsidRPr="00000000" w14:paraId="000000A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01"/>
        </w:tabs>
        <w:spacing w:after="12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comprovação das ligações definitivas de energia, água, telefone e gás;</w:t>
      </w:r>
    </w:p>
    <w:p w:rsidR="00000000" w:rsidDel="00000000" w:rsidP="00000000" w:rsidRDefault="00000000" w:rsidRPr="00000000" w14:paraId="000000A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01"/>
        </w:tabs>
        <w:spacing w:after="12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laudo de vistoria do corpo de bombeiros aprovando o serviço;</w:t>
      </w:r>
    </w:p>
    <w:p w:rsidR="00000000" w:rsidDel="00000000" w:rsidP="00000000" w:rsidRDefault="00000000" w:rsidRPr="00000000" w14:paraId="000000A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01"/>
        </w:tabs>
        <w:spacing w:after="12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carta "habite-se", emitida pela prefeitura; e</w:t>
      </w:r>
    </w:p>
    <w:p w:rsidR="00000000" w:rsidDel="00000000" w:rsidP="00000000" w:rsidRDefault="00000000" w:rsidRPr="00000000" w14:paraId="000000A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1701"/>
        </w:tabs>
        <w:spacing w:after="12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certidão negativa de débitos previdenciários específica para o registro da obra junto ao Cartório de Registro de Imóveis.</w:t>
      </w:r>
    </w:p>
    <w:p w:rsidR="00000000" w:rsidDel="00000000" w:rsidP="00000000" w:rsidRDefault="00000000" w:rsidRPr="00000000" w14:paraId="000000A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Arquivar, entre outros documentos, de projetos, </w:t>
      </w:r>
      <w:r w:rsidDel="00000000" w:rsidR="00000000" w:rsidRPr="00000000">
        <w:rPr>
          <w:rFonts w:ascii="Times New Roman" w:cs="Times New Roman" w:eastAsia="Times New Roman" w:hAnsi="Times New Roman"/>
          <w:i w:val="1"/>
          <w:sz w:val="24"/>
          <w:szCs w:val="24"/>
          <w:rtl w:val="0"/>
        </w:rPr>
        <w:t xml:space="preserve">"as built"</w:t>
      </w:r>
      <w:r w:rsidDel="00000000" w:rsidR="00000000" w:rsidRPr="00000000">
        <w:rPr>
          <w:rFonts w:ascii="Times New Roman" w:cs="Times New Roman" w:eastAsia="Times New Roman" w:hAnsi="Times New Roman"/>
          <w:sz w:val="24"/>
          <w:szCs w:val="24"/>
          <w:rtl w:val="0"/>
        </w:rPr>
        <w:t xml:space="preserve">, especificações técnicas, orçamentos, termos de recebimento, contratos e aditamentos, relatórios de inspeções técnicas após o recebimento do serviço e notificações expedidas.</w:t>
      </w:r>
    </w:p>
    <w:p w:rsidR="00000000" w:rsidDel="00000000" w:rsidP="00000000" w:rsidRDefault="00000000" w:rsidRPr="00000000" w14:paraId="000000A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000000" w:rsidDel="00000000" w:rsidP="00000000" w:rsidRDefault="00000000" w:rsidRPr="00000000" w14:paraId="000000A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responder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A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Previamente à expedição da ordem de serviço, verificar pendências, liberar áreas e/ou adotar providências cabíveis para a regularidade do início da sua execução.</w:t>
      </w:r>
    </w:p>
    <w:p w:rsidR="00000000" w:rsidDel="00000000" w:rsidP="00000000" w:rsidRDefault="00000000" w:rsidRPr="00000000" w14:paraId="000000AE">
      <w:pPr>
        <w:tabs>
          <w:tab w:val="left" w:leader="none" w:pos="1701"/>
        </w:tabs>
        <w:spacing w:line="360" w:lineRule="auto"/>
        <w:jc w:val="both"/>
        <w:rPr>
          <w:rFonts w:ascii="Times New Roman" w:cs="Times New Roman" w:eastAsia="Times New Roman" w:hAnsi="Times New Roman"/>
          <w:sz w:val="24"/>
          <w:szCs w:val="24"/>
        </w:rPr>
      </w:pPr>
      <w:bookmarkStart w:colFirst="0" w:colLast="0" w:name="_heading=h.30j0zll" w:id="2"/>
      <w:bookmarkEnd w:id="2"/>
      <w:r w:rsidDel="00000000" w:rsidR="00000000" w:rsidRPr="00000000">
        <w:rPr>
          <w:rtl w:val="0"/>
        </w:rPr>
      </w:r>
    </w:p>
    <w:p w:rsidR="00000000" w:rsidDel="00000000" w:rsidP="00000000" w:rsidRDefault="00000000" w:rsidRPr="00000000" w14:paraId="000000AF">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NONA – OBRIGAÇÕES DO CONTRATADO (art. 92, XIV, XVI e XVII)</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1">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B2">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preposto aceito pela Administração no local do serviço para representá-lo na execução do Contrato.</w:t>
      </w:r>
    </w:p>
    <w:p w:rsidR="00000000" w:rsidDel="00000000" w:rsidP="00000000" w:rsidRDefault="00000000" w:rsidRPr="00000000" w14:paraId="000000B3">
      <w:pPr>
        <w:numPr>
          <w:ilvl w:val="2"/>
          <w:numId w:val="20"/>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B4">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determinações regulares emitidas pelo fiscal do Contrato ou autoridade superior (</w:t>
      </w:r>
      <w:hyperlink r:id="rId13">
        <w:r w:rsidDel="00000000" w:rsidR="00000000" w:rsidRPr="00000000">
          <w:rPr>
            <w:rFonts w:ascii="Times New Roman" w:cs="Times New Roman" w:eastAsia="Times New Roman" w:hAnsi="Times New Roman"/>
            <w:sz w:val="24"/>
            <w:szCs w:val="24"/>
            <w:rtl w:val="0"/>
          </w:rPr>
          <w:t xml:space="preserve">art. 137, II</w:t>
        </w:r>
      </w:hyperlink>
      <w:r w:rsidDel="00000000" w:rsidR="00000000" w:rsidRPr="00000000">
        <w:rPr>
          <w:rFonts w:ascii="Times New Roman" w:cs="Times New Roman" w:eastAsia="Times New Roman" w:hAnsi="Times New Roman"/>
          <w:sz w:val="24"/>
          <w:szCs w:val="24"/>
          <w:rtl w:val="0"/>
        </w:rPr>
        <w:t xml:space="preserve">) e prestar todo esclarecimento ou informação por eles solicitados.</w:t>
      </w:r>
    </w:p>
    <w:p w:rsidR="00000000" w:rsidDel="00000000" w:rsidP="00000000" w:rsidRDefault="00000000" w:rsidRPr="00000000" w14:paraId="000000B5">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00000" w:rsidDel="00000000" w:rsidP="00000000" w:rsidRDefault="00000000" w:rsidRPr="00000000" w14:paraId="000000B6">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w:t>
      </w:r>
    </w:p>
    <w:p w:rsidR="00000000" w:rsidDel="00000000" w:rsidP="00000000" w:rsidRDefault="00000000" w:rsidRPr="00000000" w14:paraId="000000B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de acordo com o </w:t>
      </w:r>
      <w:hyperlink r:id="rId14">
        <w:r w:rsidDel="00000000" w:rsidR="00000000" w:rsidRPr="00000000">
          <w:rPr>
            <w:rFonts w:ascii="Times New Roman" w:cs="Times New Roman" w:eastAsia="Times New Roman" w:hAnsi="Times New Roman"/>
            <w:sz w:val="24"/>
            <w:szCs w:val="24"/>
            <w:rtl w:val="0"/>
          </w:rPr>
          <w:t xml:space="preserve">Código de Defesa do Consumidor (Lei nº 8.078, de 1990</w:t>
        </w:r>
      </w:hyperlink>
      <w:r w:rsidDel="00000000" w:rsidR="00000000" w:rsidRPr="00000000">
        <w:rPr>
          <w:rFonts w:ascii="Times New Roman" w:cs="Times New Roman" w:eastAsia="Times New Roman" w:hAnsi="Times New Roman"/>
          <w:sz w:val="24"/>
          <w:szCs w:val="24"/>
          <w:rtl w:val="0"/>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00000" w:rsidDel="00000000" w:rsidP="00000000" w:rsidRDefault="00000000" w:rsidRPr="00000000" w14:paraId="000000B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comunicação ao CONTRATANTE, assim que tiver ciência da impossibilidade de realização ou finalização do serviço no prazo estabelecido, para adoção de ações de contingência cabíveis.</w:t>
      </w:r>
    </w:p>
    <w:p w:rsidR="00000000" w:rsidDel="00000000" w:rsidP="00000000" w:rsidRDefault="00000000" w:rsidRPr="00000000" w14:paraId="000000B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contratar, durante a vigência do Contrato, cônjuge, companheiro ou parente em linha reta, colateral ou por afinidade, até o terceiro grau, de dirigente do CONTRATANTE ou do fiscal ou gestor do Contrato, nos termos do </w:t>
      </w:r>
      <w:hyperlink r:id="rId15">
        <w:r w:rsidDel="00000000" w:rsidR="00000000" w:rsidRPr="00000000">
          <w:rPr>
            <w:rFonts w:ascii="Times New Roman" w:cs="Times New Roman" w:eastAsia="Times New Roman" w:hAnsi="Times New Roman"/>
            <w:sz w:val="24"/>
            <w:szCs w:val="24"/>
            <w:rtl w:val="0"/>
          </w:rPr>
          <w:t xml:space="preserve">artigo 48, parágrafo único,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não for possível a verificação da regularidade no Sistema de Cadastro de Fornecedores – SICAF, o CONTRATADO deverá entregar ao setor responsável pela fiscalização do Contrato, até o dia 30 (trinta) do mês seguinte ao da prestação dos serviços, os seguintes documentos: </w:t>
      </w:r>
    </w:p>
    <w:p w:rsidR="00000000" w:rsidDel="00000000" w:rsidP="00000000" w:rsidRDefault="00000000" w:rsidRPr="00000000" w14:paraId="000000B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prova de regularidade relativa à Seguridade Social;</w:t>
      </w:r>
    </w:p>
    <w:p w:rsidR="00000000" w:rsidDel="00000000" w:rsidP="00000000" w:rsidRDefault="00000000" w:rsidRPr="00000000" w14:paraId="000000B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certidão conjunta relativa aos tributos federais e à Dívida Ativa da União;</w:t>
      </w:r>
    </w:p>
    <w:p w:rsidR="00000000" w:rsidDel="00000000" w:rsidP="00000000" w:rsidRDefault="00000000" w:rsidRPr="00000000" w14:paraId="000000B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certidões que comprovem a regularidade perante a Fazenda Municipal ou Distrital do domicílio ou sede do CONTRATADO;</w:t>
      </w:r>
    </w:p>
    <w:p w:rsidR="00000000" w:rsidDel="00000000" w:rsidP="00000000" w:rsidRDefault="00000000" w:rsidRPr="00000000" w14:paraId="000000B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Certidão de Regularidade do FGTS – CRF; e</w:t>
      </w:r>
    </w:p>
    <w:p w:rsidR="00000000" w:rsidDel="00000000" w:rsidP="00000000" w:rsidRDefault="00000000" w:rsidRPr="00000000" w14:paraId="000000B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Certidão Negativa de Débitos Trabalhistas – CNDT.</w:t>
      </w:r>
    </w:p>
    <w:p w:rsidR="00000000" w:rsidDel="00000000" w:rsidP="00000000" w:rsidRDefault="00000000" w:rsidRPr="00000000" w14:paraId="000000C0">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000000" w:rsidDel="00000000" w:rsidP="00000000" w:rsidRDefault="00000000" w:rsidRPr="00000000" w14:paraId="000000C1">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Fiscal do Contrato, no prazo de 24 (vinte e quatro) horas, qualquer ocorrência anormal ou acidente que se verifique no local dos serviços.</w:t>
      </w:r>
    </w:p>
    <w:p w:rsidR="00000000" w:rsidDel="00000000" w:rsidP="00000000" w:rsidRDefault="00000000" w:rsidRPr="00000000" w14:paraId="000000C2">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Prestar todo esclarecimento ou informação solicitada pelo CONTRATANTE ou por seus prepostos, garantindo-lhes o acesso, a qualquer tempo, ao local dos trabalhos, bem como aos documentos relativos à execução do empreendimento.</w:t>
      </w:r>
    </w:p>
    <w:p w:rsidR="00000000" w:rsidDel="00000000" w:rsidP="00000000" w:rsidRDefault="00000000" w:rsidRPr="00000000" w14:paraId="000000C3">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C4">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C5">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Conduzir os trabalhos com estrita observância às normas da legislação pertinente, cumprindo as determinações dos Poderes Públicos, mantendo sempre limpo o local dos serviços e nas melhores condições de segurança, higiene e disciplina.</w:t>
      </w:r>
    </w:p>
    <w:p w:rsidR="00000000" w:rsidDel="00000000" w:rsidP="00000000" w:rsidRDefault="00000000" w:rsidRPr="00000000" w14:paraId="000000C6">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C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permitir a utilização de qualquer trabalho do menor de 16 (dezesseis) anos, exceto na condição de aprendiz para os maiores de 14 (quatorze) anos, nem permitir a utilização do trabalho do menor de 18 (dezoito) anos em trabalho noturno, perigoso ou insalubre.</w:t>
      </w:r>
    </w:p>
    <w:p w:rsidR="00000000" w:rsidDel="00000000" w:rsidP="00000000" w:rsidRDefault="00000000" w:rsidRPr="00000000" w14:paraId="000000C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em compatibilidade com as obrigações assumidas, todas as condições exigidas para habilitação na licitação.</w:t>
      </w:r>
    </w:p>
    <w:p w:rsidR="00000000" w:rsidDel="00000000" w:rsidP="00000000" w:rsidRDefault="00000000" w:rsidRPr="00000000" w14:paraId="000000C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6">
        <w:r w:rsidDel="00000000" w:rsidR="00000000" w:rsidRPr="00000000">
          <w:rPr>
            <w:rFonts w:ascii="Times New Roman" w:cs="Times New Roman" w:eastAsia="Times New Roman" w:hAnsi="Times New Roman"/>
            <w:sz w:val="24"/>
            <w:szCs w:val="24"/>
            <w:rtl w:val="0"/>
          </w:rPr>
          <w:t xml:space="preserve">art. 116</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reserva de cargos a que se refere a cláusula acima, no prazo fixado pelo fiscal do contrato, com a indicação dos empregados que preencheram as referidas vagas (</w:t>
      </w:r>
      <w:hyperlink r:id="rId17">
        <w:r w:rsidDel="00000000" w:rsidR="00000000" w:rsidRPr="00000000">
          <w:rPr>
            <w:rFonts w:ascii="Times New Roman" w:cs="Times New Roman" w:eastAsia="Times New Roman" w:hAnsi="Times New Roman"/>
            <w:sz w:val="24"/>
            <w:szCs w:val="24"/>
            <w:rtl w:val="0"/>
          </w:rPr>
          <w:t xml:space="preserve">art. 116, parágrafo único</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sigilo sobre todas as informações obtidas em decorrência do cumprimento do Contrato.</w:t>
      </w:r>
    </w:p>
    <w:p w:rsidR="00000000" w:rsidDel="00000000" w:rsidP="00000000" w:rsidRDefault="00000000" w:rsidRPr="00000000" w14:paraId="000000C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r w:rsidDel="00000000" w:rsidR="00000000" w:rsidRPr="00000000">
          <w:rPr>
            <w:rFonts w:ascii="Times New Roman" w:cs="Times New Roman" w:eastAsia="Times New Roman" w:hAnsi="Times New Roman"/>
            <w:sz w:val="24"/>
            <w:szCs w:val="24"/>
            <w:rtl w:val="0"/>
          </w:rPr>
          <w:t xml:space="preserve">art. 124, II, d,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CE">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Realizar os serviços de manutenção e assistência técnica no(s) seguinte(s) local(is) ... (inserir endereço(s)).</w:t>
      </w:r>
      <w:r w:rsidDel="00000000" w:rsidR="00000000" w:rsidRPr="00000000">
        <w:rPr>
          <w:rFonts w:ascii="Times New Roman" w:cs="Times New Roman" w:eastAsia="Times New Roman" w:hAnsi="Times New Roman"/>
          <w:strike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CF">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9.24.1</w:t>
        <w:tab/>
        <w:t xml:space="preserve">O técnico deverá se deslocar ao local da repartição, salvo se o contratado tiver unidade de prestação de serviços em distância de [....] (inserir distância conforme avaliação técnica) do local demandado.</w:t>
      </w:r>
      <w:r w:rsidDel="00000000" w:rsidR="00000000" w:rsidRPr="00000000">
        <w:rPr>
          <w:rFonts w:ascii="Times New Roman" w:cs="Times New Roman" w:eastAsia="Times New Roman" w:hAnsi="Times New Roman"/>
          <w:strike w:val="1"/>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D0">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w:t>
      </w:r>
      <w:r w:rsidDel="00000000" w:rsidR="00000000" w:rsidRPr="00000000">
        <w:rPr>
          <w:rFonts w:ascii="Times New Roman" w:cs="Times New Roman" w:eastAsia="Times New Roman" w:hAnsi="Times New Roman"/>
          <w:strike w:val="1"/>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D1">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Ceder ao CONTRATANTE todos os direitos patrimoniais relativos ao objeto contratado, o qual poderá ser livremente utilizado e/ou alterado em outras ocasiões, sem necessidade de nova autorização do CONTRATADO.</w:t>
      </w:r>
      <w:r w:rsidDel="00000000" w:rsidR="00000000" w:rsidRPr="00000000">
        <w:rPr>
          <w:rFonts w:ascii="Times New Roman" w:cs="Times New Roman" w:eastAsia="Times New Roman" w:hAnsi="Times New Roman"/>
          <w:strike w:val="1"/>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0D2">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9.26.1</w:t>
        <w:tab/>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Del="00000000" w:rsidR="00000000" w:rsidRPr="00000000">
        <w:rPr>
          <w:rFonts w:ascii="Times New Roman" w:cs="Times New Roman" w:eastAsia="Times New Roman" w:hAnsi="Times New Roman"/>
          <w:strike w:val="1"/>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D3">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os empregados nos horários predeterminados pelo CONTRATANTE.</w:t>
      </w:r>
    </w:p>
    <w:p w:rsidR="00000000" w:rsidDel="00000000" w:rsidP="00000000" w:rsidRDefault="00000000" w:rsidRPr="00000000" w14:paraId="000000D4">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Apresentar os empregados devidamente identificados por meio de crachá.</w:t>
      </w:r>
    </w:p>
    <w:p w:rsidR="00000000" w:rsidDel="00000000" w:rsidP="00000000" w:rsidRDefault="00000000" w:rsidRPr="00000000" w14:paraId="000000D5">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Apresentar ao CONTRATANTE, quando for o caso, a relação nominal dos empregados que adentrarão no órgão para a execução do serviço.</w:t>
      </w:r>
    </w:p>
    <w:p w:rsidR="00000000" w:rsidDel="00000000" w:rsidP="00000000" w:rsidRDefault="00000000" w:rsidRPr="00000000" w14:paraId="000000D6">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Observar os preceitos da legislação sobre a jornada de trabalho, conforme a categoria profissional.</w:t>
      </w:r>
    </w:p>
    <w:p w:rsidR="00000000" w:rsidDel="00000000" w:rsidP="00000000" w:rsidRDefault="00000000" w:rsidRPr="00000000" w14:paraId="000000D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rsidR="00000000" w:rsidDel="00000000" w:rsidP="00000000" w:rsidRDefault="00000000" w:rsidRPr="00000000" w14:paraId="000000D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quanto à necessidade de acatar as Normas Internas do CONTRATANTE.</w:t>
      </w:r>
    </w:p>
    <w:p w:rsidR="00000000" w:rsidDel="00000000" w:rsidP="00000000" w:rsidRDefault="00000000" w:rsidRPr="00000000" w14:paraId="000000D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seus empregados a respeito das atividades a serem desempenhadas, alertando-os a não executarem atividades não abrangidas pelo Contrato, devendo o CONTRATADO relatar ao CONTRATANTE toda e qualquer ocorrência neste sentido, a fim de evitar desvio de função.</w:t>
      </w:r>
    </w:p>
    <w:p w:rsidR="00000000" w:rsidDel="00000000" w:rsidP="00000000" w:rsidRDefault="00000000" w:rsidRPr="00000000" w14:paraId="000000D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Instruir os seus empregados, quanto à prevenção de incêndios nas áreas do CONTRATANTE.</w:t>
      </w:r>
    </w:p>
    <w:p w:rsidR="00000000" w:rsidDel="00000000" w:rsidP="00000000" w:rsidRDefault="00000000" w:rsidRPr="00000000" w14:paraId="000000D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Adotar as providências e precauções necessárias, inclusive consulta nos respectivos órgãos, se necessário for, a fim de que não venham a ser danificadas as redes hidrossanitárias, elétricas e de comunicação.</w:t>
      </w:r>
    </w:p>
    <w:p w:rsidR="00000000" w:rsidDel="00000000" w:rsidP="00000000" w:rsidRDefault="00000000" w:rsidRPr="00000000" w14:paraId="000000D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Estar registrada ou inscrita no Conselho Profissional competente, conforme as áreas de atuação previstas no Termo de Referência, em plena validade.</w:t>
      </w:r>
    </w:p>
    <w:p w:rsidR="00000000" w:rsidDel="00000000" w:rsidP="00000000" w:rsidRDefault="00000000" w:rsidRPr="00000000" w14:paraId="000000D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Obter junto aos órgãos competentes, conforme o caso, as licenças necessárias e demais documentos e autorizações exigíveis, na forma da legislação aplicável.</w:t>
      </w:r>
    </w:p>
    <w:p w:rsidR="00000000" w:rsidDel="00000000" w:rsidP="00000000" w:rsidRDefault="00000000" w:rsidRPr="00000000" w14:paraId="000000DE">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000000" w:rsidDel="00000000" w:rsidP="00000000" w:rsidRDefault="00000000" w:rsidRPr="00000000" w14:paraId="000000DF">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000000" w:rsidDel="00000000" w:rsidP="00000000" w:rsidRDefault="00000000" w:rsidRPr="00000000" w14:paraId="000000E0">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Utilizar somente matéria-prima florestal procedente, nos termos do </w:t>
      </w:r>
      <w:hyperlink r:id="rId19">
        <w:r w:rsidDel="00000000" w:rsidR="00000000" w:rsidRPr="00000000">
          <w:rPr>
            <w:rFonts w:ascii="Times New Roman" w:cs="Times New Roman" w:eastAsia="Times New Roman" w:hAnsi="Times New Roman"/>
            <w:sz w:val="24"/>
            <w:szCs w:val="24"/>
            <w:rtl w:val="0"/>
          </w:rPr>
          <w:t xml:space="preserve">artigo 11 do Decreto n° 5.975, de 2006</w:t>
        </w:r>
      </w:hyperlink>
      <w:r w:rsidDel="00000000" w:rsidR="00000000" w:rsidRPr="00000000">
        <w:rPr>
          <w:rFonts w:ascii="Times New Roman" w:cs="Times New Roman" w:eastAsia="Times New Roman" w:hAnsi="Times New Roman"/>
          <w:sz w:val="24"/>
          <w:szCs w:val="24"/>
          <w:rtl w:val="0"/>
        </w:rPr>
        <w:t xml:space="preserve">, de:</w:t>
      </w:r>
    </w:p>
    <w:p w:rsidR="00000000" w:rsidDel="00000000" w:rsidP="00000000" w:rsidRDefault="00000000" w:rsidRPr="00000000" w14:paraId="000000E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manejo florestal, realizado por meio de Plano de Manejo Florestal Sustentável – PMFS devidamente aprovado pelo órgão competente do Sistema Nacional do Meio Ambiente – SISNAMA;</w:t>
      </w:r>
    </w:p>
    <w:p w:rsidR="00000000" w:rsidDel="00000000" w:rsidP="00000000" w:rsidRDefault="00000000" w:rsidRPr="00000000" w14:paraId="000000E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supressão da vegetação natural, devidamente autorizada pelo órgão competente do Sistema Nacional do Meio Ambiente – SISNAMA;</w:t>
      </w:r>
    </w:p>
    <w:p w:rsidR="00000000" w:rsidDel="00000000" w:rsidP="00000000" w:rsidRDefault="00000000" w:rsidRPr="00000000" w14:paraId="000000E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florestas plantadas; e</w:t>
      </w:r>
    </w:p>
    <w:p w:rsidR="00000000" w:rsidDel="00000000" w:rsidP="00000000" w:rsidRDefault="00000000" w:rsidRPr="00000000" w14:paraId="000000E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outras fontes de biomassa florestal, definidas em normas específicas do órgão ambiental competente.</w:t>
      </w:r>
    </w:p>
    <w:p w:rsidR="00000000" w:rsidDel="00000000" w:rsidP="00000000" w:rsidRDefault="00000000" w:rsidRPr="00000000" w14:paraId="000000E5">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procedência legal dos produtos ou subprodutos florestais utilizados em cada etapa da execução contratual, nos termos do </w:t>
      </w:r>
      <w:hyperlink r:id="rId20">
        <w:r w:rsidDel="00000000" w:rsidR="00000000" w:rsidRPr="00000000">
          <w:rPr>
            <w:rFonts w:ascii="Times New Roman" w:cs="Times New Roman" w:eastAsia="Times New Roman" w:hAnsi="Times New Roman"/>
            <w:sz w:val="24"/>
            <w:szCs w:val="24"/>
            <w:rtl w:val="0"/>
          </w:rPr>
          <w:t xml:space="preserve">artigo 4°, inciso IX, da Instrução Normativa SLTI/MP n° 1, de 19/01/2010</w:t>
        </w:r>
      </w:hyperlink>
      <w:r w:rsidDel="00000000" w:rsidR="00000000" w:rsidRPr="00000000">
        <w:rPr>
          <w:rFonts w:ascii="Times New Roman" w:cs="Times New Roman" w:eastAsia="Times New Roman" w:hAnsi="Times New Roman"/>
          <w:sz w:val="24"/>
          <w:szCs w:val="24"/>
          <w:rtl w:val="0"/>
        </w:rPr>
        <w:t xml:space="preserve">, por ocasião da respectiva medição, mediante a apresentação dos seguintes documentos, conforme o caso:</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tab/>
        <w:t xml:space="preserve">Cópias autenticadas das notas fiscais de aquisição dos produtos ou subprodutos florestais;</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w:t>
        <w:tab/>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artigo 17, inciso II, da Lei n° 6.938, de 1981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legislação correlata;</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w:t>
        <w:tab/>
        <w:t xml:space="preserve">Documento de Origem Florestal – DOF, instituído pela </w:t>
      </w:r>
      <w:hyperlink r:id="rId2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Portaria n° 253, de 18/08/2006</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 Ministério do Meio Ambiente, e </w:t>
      </w:r>
      <w:hyperlink r:id="rId2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Instrução Normativa IBAMA n° 21, de 24/12/2014</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quando se tratar de produtos ou subprodutos florestais de origem nativa cujo transporte e armazenamento exijam a emissão de tal licença obrigatória.</w:t>
      </w:r>
    </w:p>
    <w:p w:rsidR="00000000" w:rsidDel="00000000" w:rsidP="00000000" w:rsidRDefault="00000000" w:rsidRPr="00000000" w14:paraId="000000E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9.41.1</w:t>
        <w:tab/>
        <w:t xml:space="preserve">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rsidR="00000000" w:rsidDel="00000000" w:rsidP="00000000" w:rsidRDefault="00000000" w:rsidRPr="00000000" w14:paraId="000000E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Observar as diretrizes, critérios e procedimentos para a gestão dos resíduos da construção civil estabelecidos na Resolução nº 307, de 05/07/2002, com as alterações posteriores, do Conselho Nacional de Meio Ambiente – CONAMA, conforme </w:t>
      </w:r>
      <w:hyperlink r:id="rId24">
        <w:r w:rsidDel="00000000" w:rsidR="00000000" w:rsidRPr="00000000">
          <w:rPr>
            <w:rFonts w:ascii="Times New Roman" w:cs="Times New Roman" w:eastAsia="Times New Roman" w:hAnsi="Times New Roman"/>
            <w:sz w:val="24"/>
            <w:szCs w:val="24"/>
            <w:rtl w:val="0"/>
          </w:rPr>
          <w:t xml:space="preserve">artigo 4°, §§ 2° e 3°, da Instrução Normativa SLTI/MP n° 1, de 19/01/2010</w:t>
        </w:r>
      </w:hyperlink>
      <w:r w:rsidDel="00000000" w:rsidR="00000000" w:rsidRPr="00000000">
        <w:rPr>
          <w:rFonts w:ascii="Times New Roman" w:cs="Times New Roman" w:eastAsia="Times New Roman" w:hAnsi="Times New Roman"/>
          <w:sz w:val="24"/>
          <w:szCs w:val="24"/>
          <w:rtl w:val="0"/>
        </w:rPr>
        <w:t xml:space="preserve">, nos seguintes termos:</w:t>
      </w:r>
    </w:p>
    <w:p w:rsidR="00000000" w:rsidDel="00000000" w:rsidP="00000000" w:rsidRDefault="00000000" w:rsidRPr="00000000" w14:paraId="000000EB">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9.42.1</w:t>
        <w:tab/>
        <w:t xml:space="preserve">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000000" w:rsidDel="00000000" w:rsidP="00000000" w:rsidRDefault="00000000" w:rsidRPr="00000000" w14:paraId="000000EC">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9.42.2</w:t>
        <w:tab/>
        <w:t xml:space="preserve">Nos termos dos </w:t>
      </w:r>
      <w:hyperlink r:id="rId25">
        <w:r w:rsidDel="00000000" w:rsidR="00000000" w:rsidRPr="00000000">
          <w:rPr>
            <w:rFonts w:ascii="Times New Roman" w:cs="Times New Roman" w:eastAsia="Times New Roman" w:hAnsi="Times New Roman"/>
            <w:sz w:val="24"/>
            <w:szCs w:val="24"/>
            <w:rtl w:val="0"/>
          </w:rPr>
          <w:t xml:space="preserve">artigos 3° e 10° da Resolução CONAMA n° 307, de 05/07/2002</w:t>
        </w:r>
      </w:hyperlink>
      <w:r w:rsidDel="00000000" w:rsidR="00000000" w:rsidRPr="00000000">
        <w:rPr>
          <w:rFonts w:ascii="Times New Roman" w:cs="Times New Roman" w:eastAsia="Times New Roman" w:hAnsi="Times New Roman"/>
          <w:sz w:val="24"/>
          <w:szCs w:val="24"/>
          <w:rtl w:val="0"/>
        </w:rPr>
        <w:t xml:space="preserve">, o CONTRATADO deverá providenciar a destinação ambientalmente adequada dos resíduos da construção civil originários da contratação, obedecendo, no que couber, aos seguintes procedimentos:</w:t>
      </w:r>
    </w:p>
    <w:p w:rsidR="00000000" w:rsidDel="00000000" w:rsidP="00000000" w:rsidRDefault="00000000" w:rsidRPr="00000000" w14:paraId="000000ED">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resíduos Classe A (reutilizáveis ou recicláveis como agregados): deverão ser reutilizados ou reciclados na forma de agregados, ou encaminhados a aterros de resíduos classe A de preservação de material para usos futuros;</w:t>
      </w:r>
    </w:p>
    <w:p w:rsidR="00000000" w:rsidDel="00000000" w:rsidP="00000000" w:rsidRDefault="00000000" w:rsidRPr="00000000" w14:paraId="000000EE">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resíduos Classe B (recicláveis para outras destinações): deverão ser reutilizados, reciclados ou encaminhados a áreas de armazenamento temporário, sendo dispostos de modo a permitir a sua utilização ou reciclagem futura;</w:t>
      </w:r>
    </w:p>
    <w:p w:rsidR="00000000" w:rsidDel="00000000" w:rsidP="00000000" w:rsidRDefault="00000000" w:rsidRPr="00000000" w14:paraId="000000EF">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resíduos Classe C (para os quais não foram desenvolvidas tecnologias ou aplicações economicamente viáveis que permitam a sua reciclagem/recuperação): deverão ser armazenados, transportados e destinados em conformidade com as normas técnicas específicas;</w:t>
      </w:r>
    </w:p>
    <w:p w:rsidR="00000000" w:rsidDel="00000000" w:rsidP="00000000" w:rsidRDefault="00000000" w:rsidRPr="00000000" w14:paraId="000000F0">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resíduos Classe D (perigosos, contaminados ou prejudiciais à saúde): deverão ser armazenados, transportados, reutilizados e destinados em conformidade com as normas técnicas específicas;</w:t>
      </w:r>
    </w:p>
    <w:p w:rsidR="00000000" w:rsidDel="00000000" w:rsidP="00000000" w:rsidRDefault="00000000" w:rsidRPr="00000000" w14:paraId="000000F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 nenhuma hipótese o CONTRATADO poderá dispor os resíduos originários da contratação em aterros de resíduos sólidos urbanos, áreas de “bota fora”, encostas, corpos d´água, lotes vagos e áreas protegidas por Lei, bem como em áreas não licenciadas.</w:t>
      </w:r>
    </w:p>
    <w:p w:rsidR="00000000" w:rsidDel="00000000" w:rsidP="00000000" w:rsidRDefault="00000000" w:rsidRPr="00000000" w14:paraId="000000F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nºs. 15.112, 15.113, 15.114, 15.115 e 15.116, de 2004.</w:t>
      </w:r>
    </w:p>
    <w:p w:rsidR="00000000" w:rsidDel="00000000" w:rsidP="00000000" w:rsidRDefault="00000000" w:rsidRPr="00000000" w14:paraId="000000F3">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Observar as seguintes diretrizes de caráter ambiental:</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9.43.1</w:t>
        <w:tab/>
      </w:r>
      <w:r w:rsidDel="00000000" w:rsidR="00000000" w:rsidRPr="00000000">
        <w:rPr>
          <w:rFonts w:ascii="Times New Roman" w:cs="Times New Roman" w:eastAsia="Times New Roman" w:hAnsi="Times New Roman"/>
          <w:b w:val="0"/>
          <w:i w:val="1"/>
          <w:smallCaps w:val="0"/>
          <w:strike w:val="1"/>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0"/>
          <w:i w:val="1"/>
          <w:smallCaps w:val="0"/>
          <w:strike w:val="1"/>
          <w:color w:val="000000"/>
          <w:sz w:val="24"/>
          <w:szCs w:val="24"/>
          <w:u w:val="none"/>
          <w:shd w:fill="auto" w:val="clear"/>
          <w:vertAlign w:val="superscript"/>
        </w:rPr>
        <w:footnoteReference w:customMarkFollows="0" w:id="38"/>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9.43.2</w:t>
        <w:tab/>
        <w:t xml:space="preserve">Qualquer instalação, equipamento ou processo, situado em local fixo, que libere ou emita matéria para a atmosfera, por emissão pontual ou fugitiva, utilizado na execução contratual, deverá respeitar os limites máximos de emissão de poluentes admitidos na </w:t>
      </w:r>
      <w:hyperlink r:id="rId2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Resolução CONAMA n° 382, de 26/12/2006</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legislação correlata, de acordo com o poluente e o tipo de fonte;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9.43.3</w:t>
        <w:tab/>
        <w:t xml:space="preserve">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2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Resolução CONAMA n° 01, de 08/03/90</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 legislação correlata.</w:t>
      </w:r>
    </w:p>
    <w:p w:rsidR="00000000" w:rsidDel="00000000" w:rsidP="00000000" w:rsidRDefault="00000000" w:rsidRPr="00000000" w14:paraId="000000F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 termos do </w:t>
      </w:r>
      <w:hyperlink r:id="rId28">
        <w:r w:rsidDel="00000000" w:rsidR="00000000" w:rsidRPr="00000000">
          <w:rPr>
            <w:rFonts w:ascii="Times New Roman" w:cs="Times New Roman" w:eastAsia="Times New Roman" w:hAnsi="Times New Roman"/>
            <w:sz w:val="24"/>
            <w:szCs w:val="24"/>
            <w:rtl w:val="0"/>
          </w:rPr>
          <w:t xml:space="preserve">artigo 4°, § 3°, da Instrução Normativa SLTI/MP n° 1, de 19/01/2010</w:t>
        </w:r>
      </w:hyperlink>
      <w:r w:rsidDel="00000000" w:rsidR="00000000" w:rsidRPr="00000000">
        <w:rPr>
          <w:rFonts w:ascii="Times New Roman" w:cs="Times New Roman" w:eastAsia="Times New Roman" w:hAnsi="Times New Roman"/>
          <w:sz w:val="24"/>
          <w:szCs w:val="24"/>
          <w:rtl w:val="0"/>
        </w:rPr>
        <w:t xml:space="preserve">,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000000" w:rsidDel="00000000" w:rsidP="00000000" w:rsidRDefault="00000000" w:rsidRPr="00000000" w14:paraId="000000F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000000" w:rsidDel="00000000" w:rsidP="00000000" w:rsidRDefault="00000000" w:rsidRPr="00000000" w14:paraId="000000F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000000" w:rsidDel="00000000" w:rsidP="00000000" w:rsidRDefault="00000000" w:rsidRPr="00000000" w14:paraId="000000F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000000" w:rsidDel="00000000" w:rsidP="00000000" w:rsidRDefault="00000000" w:rsidRPr="00000000" w14:paraId="000000FB">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r w:rsidDel="00000000" w:rsidR="00000000" w:rsidRPr="00000000">
        <w:rPr>
          <w:rFonts w:ascii="Times New Roman" w:cs="Times New Roman" w:eastAsia="Times New Roman" w:hAnsi="Times New Roman"/>
          <w:strike w:val="1"/>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0FC">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9.48.1</w:t>
        <w:tab/>
      </w:r>
      <w:r w:rsidDel="00000000" w:rsidR="00000000" w:rsidRPr="00000000">
        <w:rPr>
          <w:rFonts w:ascii="Times New Roman" w:cs="Times New Roman" w:eastAsia="Times New Roman" w:hAnsi="Times New Roman"/>
          <w:i w:val="1"/>
          <w:strike w:val="1"/>
          <w:sz w:val="24"/>
          <w:szCs w:val="24"/>
          <w:rtl w:val="0"/>
        </w:rPr>
        <w:t xml:space="preserve">Omissis.</w:t>
      </w:r>
      <w:r w:rsidDel="00000000" w:rsidR="00000000" w:rsidRPr="00000000">
        <w:rPr>
          <w:rFonts w:ascii="Times New Roman" w:cs="Times New Roman" w:eastAsia="Times New Roman" w:hAnsi="Times New Roman"/>
          <w:i w:val="1"/>
          <w:strike w:val="1"/>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0FD">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9.48.2</w:t>
        <w:tab/>
      </w:r>
      <w:r w:rsidDel="00000000" w:rsidR="00000000" w:rsidRPr="00000000">
        <w:rPr>
          <w:rFonts w:ascii="Times New Roman" w:cs="Times New Roman" w:eastAsia="Times New Roman" w:hAnsi="Times New Roman"/>
          <w:i w:val="1"/>
          <w:strike w:val="1"/>
          <w:sz w:val="24"/>
          <w:szCs w:val="24"/>
          <w:rtl w:val="0"/>
        </w:rPr>
        <w:t xml:space="preserve">Omissis.</w:t>
      </w:r>
      <w:r w:rsidDel="00000000" w:rsidR="00000000" w:rsidRPr="00000000">
        <w:rPr>
          <w:rFonts w:ascii="Times New Roman" w:cs="Times New Roman" w:eastAsia="Times New Roman" w:hAnsi="Times New Roman"/>
          <w:i w:val="1"/>
          <w:strike w:val="1"/>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0FE">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9.48.3</w:t>
        <w:tab/>
      </w:r>
      <w:r w:rsidDel="00000000" w:rsidR="00000000" w:rsidRPr="00000000">
        <w:rPr>
          <w:rFonts w:ascii="Times New Roman" w:cs="Times New Roman" w:eastAsia="Times New Roman" w:hAnsi="Times New Roman"/>
          <w:i w:val="1"/>
          <w:strike w:val="1"/>
          <w:sz w:val="24"/>
          <w:szCs w:val="24"/>
          <w:rtl w:val="0"/>
        </w:rPr>
        <w:t xml:space="preserve">Omissis.</w:t>
      </w:r>
      <w:r w:rsidDel="00000000" w:rsidR="00000000" w:rsidRPr="00000000">
        <w:rPr>
          <w:rFonts w:ascii="Times New Roman" w:cs="Times New Roman" w:eastAsia="Times New Roman" w:hAnsi="Times New Roman"/>
          <w:i w:val="1"/>
          <w:strike w:val="1"/>
          <w:sz w:val="24"/>
          <w:szCs w:val="24"/>
          <w:vertAlign w:val="superscript"/>
        </w:rPr>
        <w:footnoteReference w:customMarkFollows="0" w:id="42"/>
      </w:r>
      <w:r w:rsidDel="00000000" w:rsidR="00000000" w:rsidRPr="00000000">
        <w:rPr>
          <w:rtl w:val="0"/>
        </w:rPr>
      </w:r>
    </w:p>
    <w:p w:rsidR="00000000" w:rsidDel="00000000" w:rsidP="00000000" w:rsidRDefault="00000000" w:rsidRPr="00000000" w14:paraId="000000FF">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9.48.4</w:t>
        <w:tab/>
      </w:r>
      <w:r w:rsidDel="00000000" w:rsidR="00000000" w:rsidRPr="00000000">
        <w:rPr>
          <w:rFonts w:ascii="Times New Roman" w:cs="Times New Roman" w:eastAsia="Times New Roman" w:hAnsi="Times New Roman"/>
          <w:i w:val="1"/>
          <w:strike w:val="1"/>
          <w:sz w:val="24"/>
          <w:szCs w:val="24"/>
          <w:rtl w:val="0"/>
        </w:rPr>
        <w:t xml:space="preserve">Omissis.</w:t>
      </w:r>
      <w:r w:rsidDel="00000000" w:rsidR="00000000" w:rsidRPr="00000000">
        <w:rPr>
          <w:rFonts w:ascii="Times New Roman" w:cs="Times New Roman" w:eastAsia="Times New Roman" w:hAnsi="Times New Roman"/>
          <w:i w:val="1"/>
          <w:strike w:val="1"/>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100">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9.48.5</w:t>
        <w:tab/>
      </w:r>
      <w:r w:rsidDel="00000000" w:rsidR="00000000" w:rsidRPr="00000000">
        <w:rPr>
          <w:rFonts w:ascii="Times New Roman" w:cs="Times New Roman" w:eastAsia="Times New Roman" w:hAnsi="Times New Roman"/>
          <w:i w:val="1"/>
          <w:strike w:val="1"/>
          <w:sz w:val="24"/>
          <w:szCs w:val="24"/>
          <w:rtl w:val="0"/>
        </w:rPr>
        <w:t xml:space="preserve">Omissis.</w:t>
      </w:r>
      <w:r w:rsidDel="00000000" w:rsidR="00000000" w:rsidRPr="00000000">
        <w:rPr>
          <w:rFonts w:ascii="Times New Roman" w:cs="Times New Roman" w:eastAsia="Times New Roman" w:hAnsi="Times New Roman"/>
          <w:i w:val="1"/>
          <w:strike w:val="1"/>
          <w:sz w:val="24"/>
          <w:szCs w:val="24"/>
          <w:vertAlign w:val="superscript"/>
        </w:rPr>
        <w:footnoteReference w:customMarkFollows="0" w:id="44"/>
      </w:r>
      <w:r w:rsidDel="00000000" w:rsidR="00000000" w:rsidRPr="00000000">
        <w:rPr>
          <w:rtl w:val="0"/>
        </w:rPr>
      </w:r>
    </w:p>
    <w:p w:rsidR="00000000" w:rsidDel="00000000" w:rsidP="00000000" w:rsidRDefault="00000000" w:rsidRPr="00000000" w14:paraId="00000101">
      <w:pPr>
        <w:tabs>
          <w:tab w:val="left" w:leader="none" w:pos="1701"/>
        </w:tabs>
        <w:spacing w:line="36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9.48.6</w:t>
        <w:tab/>
        <w:t xml:space="preserve">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r w:rsidDel="00000000" w:rsidR="00000000" w:rsidRPr="00000000">
        <w:rPr>
          <w:rFonts w:ascii="Times New Roman" w:cs="Times New Roman" w:eastAsia="Times New Roman" w:hAnsi="Times New Roman"/>
          <w:strike w:val="1"/>
          <w:sz w:val="24"/>
          <w:szCs w:val="24"/>
          <w:vertAlign w:val="superscript"/>
        </w:rPr>
        <w:footnoteReference w:customMarkFollows="0" w:id="45"/>
      </w:r>
      <w:r w:rsidDel="00000000" w:rsidR="00000000" w:rsidRPr="00000000">
        <w:rPr>
          <w:rtl w:val="0"/>
        </w:rPr>
      </w:r>
    </w:p>
    <w:p w:rsidR="00000000" w:rsidDel="00000000" w:rsidP="00000000" w:rsidRDefault="00000000" w:rsidRPr="00000000" w14:paraId="00000102">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sidDel="00000000" w:rsidR="00000000" w:rsidRPr="00000000">
        <w:rPr>
          <w:rFonts w:ascii="Times New Roman" w:cs="Times New Roman" w:eastAsia="Times New Roman" w:hAnsi="Times New Roman"/>
          <w:strike w:val="1"/>
          <w:sz w:val="24"/>
          <w:szCs w:val="24"/>
          <w:vertAlign w:val="superscript"/>
        </w:rPr>
        <w:footnoteReference w:customMarkFollows="0" w:id="46"/>
      </w:r>
      <w:r w:rsidDel="00000000" w:rsidR="00000000" w:rsidRPr="00000000">
        <w:rPr>
          <w:rtl w:val="0"/>
        </w:rPr>
      </w:r>
    </w:p>
    <w:p w:rsidR="00000000" w:rsidDel="00000000" w:rsidP="00000000" w:rsidRDefault="00000000" w:rsidRPr="00000000" w14:paraId="00000103">
      <w:pPr>
        <w:numPr>
          <w:ilvl w:val="1"/>
          <w:numId w:val="21"/>
        </w:numPr>
        <w:tabs>
          <w:tab w:val="left" w:leader="none" w:pos="1701"/>
        </w:tabs>
        <w:spacing w:line="360" w:lineRule="auto"/>
        <w:ind w:left="0" w:firstLine="0"/>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É dever do CONTRATADO providenciar a juntada ulterior do Registro de Responsabilidade Técnica – RRT (arts. 45 e 46 da Lei 12.378, de 2010) e/ou da Anotação de Responsabilidade Técnica – ART (arts. 1º e 2º da Lei 6.496, de 1977) e/ou do Termo de Responsabilidade Técnica – TRT (arts. 16 e 19 da Lei nº 13.639, de 2018), relativos aos serviços de arquitetura, engenharia ou técnica industrial, respectivamente, para fins de identificação da responsabilidade técnica pela execução contratual.</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47"/>
      </w:r>
      <w:r w:rsidDel="00000000" w:rsidR="00000000" w:rsidRPr="00000000">
        <w:rPr>
          <w:rtl w:val="0"/>
        </w:rPr>
      </w:r>
    </w:p>
    <w:p w:rsidR="00000000" w:rsidDel="00000000" w:rsidP="00000000" w:rsidRDefault="00000000" w:rsidRPr="00000000" w14:paraId="00000104">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5">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 </w:t>
      </w:r>
      <w:r w:rsidDel="00000000" w:rsidR="00000000" w:rsidRPr="00000000">
        <w:rPr>
          <w:rFonts w:ascii="Times New Roman" w:cs="Times New Roman" w:eastAsia="Times New Roman" w:hAnsi="Times New Roman"/>
          <w:b w:val="1"/>
          <w:sz w:val="24"/>
          <w:szCs w:val="24"/>
          <w:rtl w:val="0"/>
        </w:rPr>
        <w:t xml:space="preserve">OBRIGAÇÕES PERTINENTES À LGPD</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partes deverão cumprir a </w:t>
      </w:r>
      <w:hyperlink r:id="rId29">
        <w:r w:rsidDel="00000000" w:rsidR="00000000" w:rsidRPr="00000000">
          <w:rPr>
            <w:rFonts w:ascii="Times New Roman" w:cs="Times New Roman" w:eastAsia="Times New Roman" w:hAnsi="Times New Roman"/>
            <w:sz w:val="24"/>
            <w:szCs w:val="24"/>
            <w:rtl w:val="0"/>
          </w:rPr>
          <w:t xml:space="preserve">Lei nº 13.709, de 14 de agosto de 2018 (LGPD)</w:t>
        </w:r>
      </w:hyperlink>
      <w:r w:rsidDel="00000000" w:rsidR="00000000" w:rsidRPr="00000000">
        <w:rPr>
          <w:rFonts w:ascii="Times New Roman" w:cs="Times New Roman" w:eastAsia="Times New Roman" w:hAnsi="Times New Roman"/>
          <w:sz w:val="24"/>
          <w:szCs w:val="24"/>
          <w:rtl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10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dados obtidos somente poderão ser utilizados para as finalidades que justificaram seu acesso e de acordo com a boa-fé e com os princípios do </w:t>
      </w:r>
      <w:hyperlink r:id="rId30">
        <w:r w:rsidDel="00000000" w:rsidR="00000000" w:rsidRPr="00000000">
          <w:rPr>
            <w:rFonts w:ascii="Times New Roman" w:cs="Times New Roman" w:eastAsia="Times New Roman" w:hAnsi="Times New Roman"/>
            <w:sz w:val="24"/>
            <w:szCs w:val="24"/>
            <w:rtl w:val="0"/>
          </w:rPr>
          <w:t xml:space="preserve">art. 6º da LGPD</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vedado o compartilhamento com terceiros dos dados obtidos fora das hipóteses permitidas em Lei.</w:t>
      </w:r>
    </w:p>
    <w:p w:rsidR="00000000" w:rsidDel="00000000" w:rsidP="00000000" w:rsidRDefault="00000000" w:rsidRPr="00000000" w14:paraId="0000010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Administração deverá ser informada no prazo de 05 (cinco) dias úteis sobre todos os contratos de suboperação firmados ou que venham a ser celebrados pelo CONTRATADO.</w:t>
      </w:r>
    </w:p>
    <w:p w:rsidR="00000000" w:rsidDel="00000000" w:rsidP="00000000" w:rsidRDefault="00000000" w:rsidRPr="00000000" w14:paraId="0000010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Terminado o tratamento dos dados nos termos do </w:t>
      </w:r>
      <w:hyperlink r:id="rId31">
        <w:r w:rsidDel="00000000" w:rsidR="00000000" w:rsidRPr="00000000">
          <w:rPr>
            <w:rFonts w:ascii="Times New Roman" w:cs="Times New Roman" w:eastAsia="Times New Roman" w:hAnsi="Times New Roman"/>
            <w:sz w:val="24"/>
            <w:szCs w:val="24"/>
            <w:rtl w:val="0"/>
          </w:rPr>
          <w:t xml:space="preserve">art. 15 da LGPD</w:t>
        </w:r>
      </w:hyperlink>
      <w:r w:rsidDel="00000000" w:rsidR="00000000" w:rsidRPr="00000000">
        <w:rPr>
          <w:rFonts w:ascii="Times New Roman" w:cs="Times New Roman" w:eastAsia="Times New Roman" w:hAnsi="Times New Roman"/>
          <w:sz w:val="24"/>
          <w:szCs w:val="24"/>
          <w:rtl w:val="0"/>
        </w:rPr>
        <w:t xml:space="preserve">, é dever do CONTRATADO eliminá-los, com exceção das hipóteses do </w:t>
      </w:r>
      <w:hyperlink r:id="rId32">
        <w:r w:rsidDel="00000000" w:rsidR="00000000" w:rsidRPr="00000000">
          <w:rPr>
            <w:rFonts w:ascii="Times New Roman" w:cs="Times New Roman" w:eastAsia="Times New Roman" w:hAnsi="Times New Roman"/>
            <w:sz w:val="24"/>
            <w:szCs w:val="24"/>
            <w:rtl w:val="0"/>
          </w:rPr>
          <w:t xml:space="preserve">art. 16 da LGPD</w:t>
        </w:r>
      </w:hyperlink>
      <w:r w:rsidDel="00000000" w:rsidR="00000000" w:rsidRPr="00000000">
        <w:rPr>
          <w:rFonts w:ascii="Times New Roman" w:cs="Times New Roman" w:eastAsia="Times New Roman" w:hAnsi="Times New Roman"/>
          <w:sz w:val="24"/>
          <w:szCs w:val="24"/>
          <w:rtl w:val="0"/>
        </w:rPr>
        <w:t xml:space="preserve">, incluindo aquelas em que houver necessidade de guarda de documentação para fins de comprovação do cumprimento de obrigações legais ou contratuais e somente enquanto não prescritas essas obrigações.</w:t>
      </w:r>
    </w:p>
    <w:p w:rsidR="00000000" w:rsidDel="00000000" w:rsidP="00000000" w:rsidRDefault="00000000" w:rsidRPr="00000000" w14:paraId="0000010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É dever do CONTRATADO orientar e treinar seus empregados sobre os deveres, requisitos e responsabilidades decorrentes da LGPD.</w:t>
      </w:r>
    </w:p>
    <w:p w:rsidR="00000000" w:rsidDel="00000000" w:rsidP="00000000" w:rsidRDefault="00000000" w:rsidRPr="00000000" w14:paraId="0000010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10E">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poderá realizar diligência para aferir o cumprimento dessa cláusula, devendo o CONTRATADO atender prontamente eventuais pedidos de comprovação formulados.</w:t>
      </w:r>
    </w:p>
    <w:p w:rsidR="00000000" w:rsidDel="00000000" w:rsidP="00000000" w:rsidRDefault="00000000" w:rsidRPr="00000000" w14:paraId="0000010F">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deverá prestar, no prazo fixado pelo CONTRATANTE, prorrogável justificadamente, quaisquer informações acerca dos dados pessoais para cumprimento da LGPD, inclusive quanto a eventual descarte realizado.</w:t>
      </w:r>
    </w:p>
    <w:p w:rsidR="00000000" w:rsidDel="00000000" w:rsidP="00000000" w:rsidRDefault="00000000" w:rsidRPr="00000000" w14:paraId="00000110">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Bancos de dados formados a partir de contratos administrativos, notadamente aqueles que se proponham a armazenar dados pessoais, devem ser mantidos em ambiente virtual controlado, com registro individual rastreável de tratamentos realizados (</w:t>
      </w:r>
      <w:hyperlink r:id="rId33">
        <w:r w:rsidDel="00000000" w:rsidR="00000000" w:rsidRPr="00000000">
          <w:rPr>
            <w:rFonts w:ascii="Times New Roman" w:cs="Times New Roman" w:eastAsia="Times New Roman" w:hAnsi="Times New Roman"/>
            <w:sz w:val="24"/>
            <w:szCs w:val="24"/>
            <w:rtl w:val="0"/>
          </w:rPr>
          <w:t xml:space="preserve">LGPD, art. 37</w:t>
        </w:r>
      </w:hyperlink>
      <w:r w:rsidDel="00000000" w:rsidR="00000000" w:rsidRPr="00000000">
        <w:rPr>
          <w:rFonts w:ascii="Times New Roman" w:cs="Times New Roman" w:eastAsia="Times New Roman" w:hAnsi="Times New Roman"/>
          <w:sz w:val="24"/>
          <w:szCs w:val="24"/>
          <w:rtl w:val="0"/>
        </w:rPr>
        <w:t xml:space="preserve">), com cada acesso, data, horário e registro da finalidade, para efeito de responsabilização, em caso de eventuais omissões, desvios ou abusos.</w:t>
      </w:r>
    </w:p>
    <w:p w:rsidR="00000000" w:rsidDel="00000000" w:rsidP="00000000" w:rsidRDefault="00000000" w:rsidRPr="00000000" w14:paraId="00000111">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10.10.1</w:t>
        <w:tab/>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112">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113">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contratos e convênios de que trata o </w:t>
      </w:r>
      <w:hyperlink r:id="rId34">
        <w:r w:rsidDel="00000000" w:rsidR="00000000" w:rsidRPr="00000000">
          <w:rPr>
            <w:rFonts w:ascii="Times New Roman" w:cs="Times New Roman" w:eastAsia="Times New Roman" w:hAnsi="Times New Roman"/>
            <w:sz w:val="24"/>
            <w:szCs w:val="24"/>
            <w:rtl w:val="0"/>
          </w:rPr>
          <w:t xml:space="preserve">§ 1º do art. 26 da LGPD</w:t>
        </w:r>
      </w:hyperlink>
      <w:r w:rsidDel="00000000" w:rsidR="00000000" w:rsidRPr="00000000">
        <w:rPr>
          <w:rFonts w:ascii="Times New Roman" w:cs="Times New Roman" w:eastAsia="Times New Roman" w:hAnsi="Times New Roman"/>
          <w:sz w:val="24"/>
          <w:szCs w:val="24"/>
          <w:rtl w:val="0"/>
        </w:rPr>
        <w:t xml:space="preserve"> deverão ser comunicados à autoridade nacional.</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PRIMEIRA – GARANTIA DE EXECUÇÃO (art. 92, XII e XIII)</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7">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t3h5sf" w:id="3"/>
      <w:bookmarkEnd w:id="3"/>
      <w:r w:rsidDel="00000000" w:rsidR="00000000" w:rsidRPr="00000000">
        <w:rPr>
          <w:rFonts w:ascii="Times New Roman" w:cs="Times New Roman" w:eastAsia="Times New Roman" w:hAnsi="Times New Roman"/>
          <w:strike w:val="1"/>
          <w:sz w:val="24"/>
          <w:szCs w:val="24"/>
          <w:rtl w:val="0"/>
        </w:rPr>
        <w:t xml:space="preserve">Não haverá exigência de garantia contratual da execução.</w:t>
      </w:r>
      <w:r w:rsidDel="00000000" w:rsidR="00000000" w:rsidRPr="00000000">
        <w:rPr>
          <w:rFonts w:ascii="Times New Roman" w:cs="Times New Roman" w:eastAsia="Times New Roman" w:hAnsi="Times New Roman"/>
          <w:strike w:val="1"/>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118">
      <w:pPr>
        <w:numPr>
          <w:ilvl w:val="1"/>
          <w:numId w:val="21"/>
        </w:numPr>
        <w:tabs>
          <w:tab w:val="left" w:leader="none" w:pos="1701"/>
        </w:tabs>
        <w:spacing w:line="360" w:lineRule="auto"/>
        <w:ind w:left="0" w:firstLine="0"/>
        <w:jc w:val="both"/>
        <w:rPr>
          <w:rFonts w:ascii="Times New Roman" w:cs="Times New Roman" w:eastAsia="Times New Roman" w:hAnsi="Times New Roman"/>
          <w:b w:val="1"/>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A contratação conta com garantia de execução, nos moldes do </w:t>
      </w:r>
      <w:hyperlink r:id="rId35">
        <w:r w:rsidDel="00000000" w:rsidR="00000000" w:rsidRPr="00000000">
          <w:rPr>
            <w:rFonts w:ascii="Times New Roman" w:cs="Times New Roman" w:eastAsia="Times New Roman" w:hAnsi="Times New Roman"/>
            <w:b w:val="1"/>
            <w:color w:val="00b050"/>
            <w:sz w:val="24"/>
            <w:szCs w:val="24"/>
            <w:rtl w:val="0"/>
          </w:rPr>
          <w:t xml:space="preserve">art. 96 da Lei nº 14.133, de 2021</w:t>
        </w:r>
      </w:hyperlink>
      <w:r w:rsidDel="00000000" w:rsidR="00000000" w:rsidRPr="00000000">
        <w:rPr>
          <w:rFonts w:ascii="Times New Roman" w:cs="Times New Roman" w:eastAsia="Times New Roman" w:hAnsi="Times New Roman"/>
          <w:b w:val="1"/>
          <w:color w:val="00b050"/>
          <w:sz w:val="24"/>
          <w:szCs w:val="24"/>
          <w:rtl w:val="0"/>
        </w:rPr>
        <w:t xml:space="preserve">, em valor correspondente a 5% (cinco por cento) do valor inicial do Contrato.</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9"/>
      </w:r>
      <w:r w:rsidDel="00000000" w:rsidR="00000000" w:rsidRPr="00000000">
        <w:rPr>
          <w:rtl w:val="0"/>
        </w:rPr>
      </w:r>
    </w:p>
    <w:p w:rsidR="00000000" w:rsidDel="00000000" w:rsidP="00000000" w:rsidRDefault="00000000" w:rsidRPr="00000000" w14:paraId="00000119">
      <w:pPr>
        <w:numPr>
          <w:ilvl w:val="1"/>
          <w:numId w:val="21"/>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A contratação conta com garantia de execução do Contrato, nos moldes do </w:t>
      </w:r>
      <w:hyperlink r:id="rId36">
        <w:r w:rsidDel="00000000" w:rsidR="00000000" w:rsidRPr="00000000">
          <w:rPr>
            <w:rFonts w:ascii="Times New Roman" w:cs="Times New Roman" w:eastAsia="Times New Roman" w:hAnsi="Times New Roman"/>
            <w:strike w:val="1"/>
            <w:color w:val="000000"/>
            <w:sz w:val="24"/>
            <w:szCs w:val="24"/>
            <w:rtl w:val="0"/>
          </w:rPr>
          <w:t xml:space="preserve">art. 96</w:t>
        </w:r>
      </w:hyperlink>
      <w:r w:rsidDel="00000000" w:rsidR="00000000" w:rsidRPr="00000000">
        <w:rPr>
          <w:rFonts w:ascii="Times New Roman" w:cs="Times New Roman" w:eastAsia="Times New Roman" w:hAnsi="Times New Roman"/>
          <w:strike w:val="1"/>
          <w:sz w:val="24"/>
          <w:szCs w:val="24"/>
          <w:rtl w:val="0"/>
        </w:rPr>
        <w:t xml:space="preserve">, combinado com </w:t>
      </w:r>
      <w:hyperlink r:id="rId37">
        <w:r w:rsidDel="00000000" w:rsidR="00000000" w:rsidRPr="00000000">
          <w:rPr>
            <w:rFonts w:ascii="Times New Roman" w:cs="Times New Roman" w:eastAsia="Times New Roman" w:hAnsi="Times New Roman"/>
            <w:strike w:val="1"/>
            <w:color w:val="000000"/>
            <w:sz w:val="24"/>
            <w:szCs w:val="24"/>
            <w:rtl w:val="0"/>
          </w:rPr>
          <w:t xml:space="preserve">art. 101, ambos da Lei nº 14.133, de 2021</w:t>
        </w:r>
      </w:hyperlink>
      <w:r w:rsidDel="00000000" w:rsidR="00000000" w:rsidRPr="00000000">
        <w:rPr>
          <w:rFonts w:ascii="Times New Roman" w:cs="Times New Roman" w:eastAsia="Times New Roman" w:hAnsi="Times New Roman"/>
          <w:strike w:val="1"/>
          <w:color w:val="000080"/>
          <w:sz w:val="24"/>
          <w:szCs w:val="24"/>
          <w:rtl w:val="0"/>
        </w:rPr>
        <w:t xml:space="preserve">, </w:t>
      </w:r>
      <w:r w:rsidDel="00000000" w:rsidR="00000000" w:rsidRPr="00000000">
        <w:rPr>
          <w:rFonts w:ascii="Times New Roman" w:cs="Times New Roman" w:eastAsia="Times New Roman" w:hAnsi="Times New Roman"/>
          <w:strike w:val="1"/>
          <w:sz w:val="24"/>
          <w:szCs w:val="24"/>
          <w:rtl w:val="0"/>
        </w:rPr>
        <w:t xml:space="preserve">na modalidade XXXXXX, em valor correspondente a X% (XXXX por cento) do valor total/anual do Contrato, acrescido do valor dos bens abaixo arrolados, dos quais o CONTRATADO será depositário.</w:t>
      </w:r>
      <w:r w:rsidDel="00000000" w:rsidR="00000000" w:rsidRPr="00000000">
        <w:rPr>
          <w:rFonts w:ascii="Times New Roman" w:cs="Times New Roman" w:eastAsia="Times New Roman" w:hAnsi="Times New Roman"/>
          <w:strike w:val="1"/>
          <w:sz w:val="24"/>
          <w:szCs w:val="24"/>
          <w:vertAlign w:val="superscript"/>
        </w:rPr>
        <w:footnoteReference w:customMarkFollows="0" w:id="50"/>
      </w:r>
      <w:r w:rsidDel="00000000" w:rsidR="00000000" w:rsidRPr="00000000">
        <w:rPr>
          <w:rtl w:val="0"/>
        </w:rPr>
      </w:r>
    </w:p>
    <w:p w:rsidR="00000000" w:rsidDel="00000000" w:rsidP="00000000" w:rsidRDefault="00000000" w:rsidRPr="00000000" w14:paraId="0000011A">
      <w:pPr>
        <w:numPr>
          <w:ilvl w:val="1"/>
          <w:numId w:val="21"/>
        </w:numPr>
        <w:tabs>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3znysh7" w:id="4"/>
      <w:bookmarkEnd w:id="4"/>
      <w:r w:rsidDel="00000000" w:rsidR="00000000" w:rsidRPr="00000000">
        <w:rPr>
          <w:rFonts w:ascii="Times New Roman" w:cs="Times New Roman" w:eastAsia="Times New Roman" w:hAnsi="Times New Roman"/>
          <w:strike w:val="1"/>
          <w:sz w:val="24"/>
          <w:szCs w:val="24"/>
          <w:rtl w:val="0"/>
        </w:rPr>
        <w:t xml:space="preserve">A contratação conta com garantia de execução, na modalidade seguro-garantia, com cláusula de retomada, conforme </w:t>
      </w:r>
      <w:hyperlink r:id="rId38">
        <w:r w:rsidDel="00000000" w:rsidR="00000000" w:rsidRPr="00000000">
          <w:rPr>
            <w:rFonts w:ascii="Times New Roman" w:cs="Times New Roman" w:eastAsia="Times New Roman" w:hAnsi="Times New Roman"/>
            <w:strike w:val="1"/>
            <w:sz w:val="24"/>
            <w:szCs w:val="24"/>
            <w:rtl w:val="0"/>
          </w:rPr>
          <w:t xml:space="preserve">art. 102 da Lei nº 14.133, de 2021</w:t>
        </w:r>
      </w:hyperlink>
      <w:r w:rsidDel="00000000" w:rsidR="00000000" w:rsidRPr="00000000">
        <w:rPr>
          <w:rFonts w:ascii="Times New Roman" w:cs="Times New Roman" w:eastAsia="Times New Roman" w:hAnsi="Times New Roman"/>
          <w:strike w:val="1"/>
          <w:sz w:val="24"/>
          <w:szCs w:val="24"/>
          <w:rtl w:val="0"/>
        </w:rPr>
        <w:t xml:space="preserve">, em valor correspondente a X% (XXXX por cento) do valor inicial/total/anual do Contrato.</w:t>
      </w:r>
      <w:r w:rsidDel="00000000" w:rsidR="00000000" w:rsidRPr="00000000">
        <w:rPr>
          <w:rFonts w:ascii="Times New Roman" w:cs="Times New Roman" w:eastAsia="Times New Roman" w:hAnsi="Times New Roman"/>
          <w:strike w:val="1"/>
          <w:sz w:val="24"/>
          <w:szCs w:val="24"/>
          <w:vertAlign w:val="superscript"/>
        </w:rPr>
        <w:footnoteReference w:customMarkFollows="0" w:id="51"/>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Em caso de inadimplemento pelo CONTRATADO, a seguradora deverá assumir a execução e concluir o objeto do Contrato (</w:t>
      </w:r>
      <w:hyperlink r:id="rId39">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Lei nº 14.133/2021, art. 102</w:t>
        </w:r>
      </w:hyperlink>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2"/>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seguradora figura como interveniente anuente do presente Contrato, e nesta qualidade também deverá figurar dos termos aditivos que vierem a ser firmados, e poderá:</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3"/>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Ter livre acesso às instalações em que for executado o Contrato principal.</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4"/>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Acompanhar a execução do Contrato principal.</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5"/>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Ter acesso a auditoria técnica e contábil.</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6"/>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Requerer esclarecimentos ao responsável técnico pela obra ou pelo fornecimento.</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7"/>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emissão de empenho em nome da seguradora, ou a quem ela indicar para a conclusão do Contrato, será autorizada desde que demonstrada sua regularidade fiscal.</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8"/>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seguradora poderá subcontratar a conclusão do Contrato, total ou parcialmente.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59"/>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Na hipótese de inadimplemento do CONTRATADO, serão observadas as seguintes disposições:</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60"/>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Caso a seguradora execute e conclua o objeto do Contrato, estará isenta da obrigação de pagar a importância segurada indicada na apólice.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61"/>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Caso a seguradora não assuma a execução do Contrato, pagará a integralidade da importância segurada indicada na apólice.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62"/>
      </w:r>
      <w:r w:rsidDel="00000000" w:rsidR="00000000" w:rsidRPr="00000000">
        <w:rPr>
          <w:rtl w:val="0"/>
        </w:rPr>
      </w:r>
    </w:p>
    <w:p w:rsidR="00000000" w:rsidDel="00000000" w:rsidP="00000000" w:rsidRDefault="00000000" w:rsidRPr="00000000" w14:paraId="00000126">
      <w:pPr>
        <w:numPr>
          <w:ilvl w:val="1"/>
          <w:numId w:val="2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r w:rsidDel="00000000" w:rsidR="00000000" w:rsidRPr="00000000">
        <w:rPr>
          <w:rtl w:val="0"/>
        </w:rPr>
      </w:r>
    </w:p>
    <w:p w:rsidR="00000000" w:rsidDel="00000000" w:rsidP="00000000" w:rsidRDefault="00000000" w:rsidRPr="00000000" w14:paraId="00000127">
      <w:pPr>
        <w:numPr>
          <w:ilvl w:val="1"/>
          <w:numId w:val="21"/>
        </w:numPr>
        <w:tabs>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 acrescido do valor dos bens abaixo arrolados, dos quais o CONTRATADO será depositário</w:t>
      </w:r>
      <w:r w:rsidDel="00000000" w:rsidR="00000000" w:rsidRPr="00000000">
        <w:rPr>
          <w:rFonts w:ascii="Times New Roman" w:cs="Times New Roman" w:eastAsia="Times New Roman" w:hAnsi="Times New Roman"/>
          <w:strike w:val="1"/>
          <w:sz w:val="24"/>
          <w:szCs w:val="24"/>
          <w:vertAlign w:val="superscript"/>
        </w:rPr>
        <w:footnoteReference w:customMarkFollows="0" w:id="63"/>
      </w:r>
      <w:r w:rsidDel="00000000" w:rsidR="00000000" w:rsidRPr="00000000">
        <w:rPr>
          <w:rFonts w:ascii="Times New Roman" w:cs="Times New Roman" w:eastAsia="Times New Roman" w:hAnsi="Times New Roman"/>
          <w:strike w:val="1"/>
          <w:sz w:val="24"/>
          <w:szCs w:val="24"/>
          <w:rtl w:val="0"/>
        </w:rPr>
        <w:t xml:space="preserve">.</w:t>
      </w:r>
      <w:r w:rsidDel="00000000" w:rsidR="00000000" w:rsidRPr="00000000">
        <w:rPr>
          <w:rtl w:val="0"/>
        </w:rPr>
      </w:r>
    </w:p>
    <w:p w:rsidR="00000000" w:rsidDel="00000000" w:rsidP="00000000" w:rsidRDefault="00000000" w:rsidRPr="00000000" w14:paraId="00000128">
      <w:pPr>
        <w:numPr>
          <w:ilvl w:val="1"/>
          <w:numId w:val="2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Caso utilizada a modalidade de seguro-garantia, a apólice deverá ter validade durante a vigência do Contrato e por mais 90 (noventa) dias após término deste prazo de vigência, permanecendo em vigor mesmo que o CONTRATADO não pague o prêmio nas datas convencionadas.</w:t>
      </w:r>
      <w:r w:rsidDel="00000000" w:rsidR="00000000" w:rsidRPr="00000000">
        <w:rPr>
          <w:rtl w:val="0"/>
        </w:rPr>
      </w:r>
    </w:p>
    <w:p w:rsidR="00000000" w:rsidDel="00000000" w:rsidP="00000000" w:rsidRDefault="00000000" w:rsidRPr="00000000" w14:paraId="0000012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apólice do seguro-garantia deverá acompanhar as modificações referentes à vigência do Contrato principal mediante a emissão do respectivo endosso pela seguradora.</w:t>
      </w:r>
    </w:p>
    <w:p w:rsidR="00000000" w:rsidDel="00000000" w:rsidP="00000000" w:rsidRDefault="00000000" w:rsidRPr="00000000" w14:paraId="0000012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5"/>
      <w:bookmarkEnd w:id="5"/>
      <w:r w:rsidDel="00000000" w:rsidR="00000000" w:rsidRPr="00000000">
        <w:rPr>
          <w:rFonts w:ascii="Times New Roman" w:cs="Times New Roman" w:eastAsia="Times New Roman" w:hAnsi="Times New Roman"/>
          <w:sz w:val="24"/>
          <w:szCs w:val="24"/>
          <w:rtl w:val="0"/>
        </w:rPr>
        <w:t xml:space="preserve">Será permitida a substituição da apólice de seguro-garantia na data de renovação ou de aniversário, desde que mantidas as condições e coberturas da apólice vigente e nenhum período fique descoberto, ressalvado o disposto no item 11.10 deste Contrato.</w:t>
      </w:r>
    </w:p>
    <w:p w:rsidR="00000000" w:rsidDel="00000000" w:rsidP="00000000" w:rsidRDefault="00000000" w:rsidRPr="00000000" w14:paraId="0000012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6"/>
      <w:bookmarkEnd w:id="6"/>
      <w:r w:rsidDel="00000000" w:rsidR="00000000" w:rsidRPr="00000000">
        <w:rPr>
          <w:rFonts w:ascii="Times New Roman" w:cs="Times New Roman" w:eastAsia="Times New Roman" w:hAnsi="Times New Roman"/>
          <w:sz w:val="24"/>
          <w:szCs w:val="24"/>
          <w:rtl w:val="0"/>
        </w:rPr>
        <w:t xml:space="preserve">Na hipótese de suspensão do Contrato por ordem ou inadimplemento da Administração, o CONTRATADO ficará desobrigado de renovar a garantia ou de endossar a apólice de seguro até a ordem de reinício da execução ou o adimplemento pela Administração.</w:t>
      </w:r>
    </w:p>
    <w:p w:rsidR="00000000" w:rsidDel="00000000" w:rsidP="00000000" w:rsidRDefault="00000000" w:rsidRPr="00000000" w14:paraId="0000012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7dp8vu" w:id="7"/>
      <w:bookmarkEnd w:id="7"/>
      <w:r w:rsidDel="00000000" w:rsidR="00000000" w:rsidRPr="00000000">
        <w:rPr>
          <w:rFonts w:ascii="Times New Roman" w:cs="Times New Roman" w:eastAsia="Times New Roman" w:hAnsi="Times New Roman"/>
          <w:sz w:val="24"/>
          <w:szCs w:val="24"/>
          <w:rtl w:val="0"/>
        </w:rPr>
        <w:t xml:space="preserve">A garantia assegurará, qualquer que seja a modalidade escolhida, o pagamento de:</w:t>
      </w:r>
    </w:p>
    <w:p w:rsidR="00000000" w:rsidDel="00000000" w:rsidP="00000000" w:rsidRDefault="00000000" w:rsidRPr="00000000" w14:paraId="0000012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11.11.1</w:t>
        <w:tab/>
        <w:t xml:space="preserve">prejuízos advindos do não cumprimento do objeto do Contrato e do não adimplemento das demais obrigações nele previstas;</w:t>
      </w:r>
    </w:p>
    <w:p w:rsidR="00000000" w:rsidDel="00000000" w:rsidP="00000000" w:rsidRDefault="00000000" w:rsidRPr="00000000" w14:paraId="0000012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11.11.2</w:t>
        <w:tab/>
        <w:t xml:space="preserve">multas moratórias e punitivas aplicadas pela Administração ao CONTRATADO; e</w:t>
      </w:r>
    </w:p>
    <w:p w:rsidR="00000000" w:rsidDel="00000000" w:rsidP="00000000" w:rsidRDefault="00000000" w:rsidRPr="00000000" w14:paraId="0000012F">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11.11.3</w:t>
        <w:tab/>
        <w:t xml:space="preserve">obrigações trabalhistas e previdenciárias de qualquer natureza e para com o FGTS, não adimplidas pelo CONTRATADO, quando couber.</w:t>
      </w:r>
    </w:p>
    <w:p w:rsidR="00000000" w:rsidDel="00000000" w:rsidP="00000000" w:rsidRDefault="00000000" w:rsidRPr="00000000" w14:paraId="00000130">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modalidade seguro-garantia somente será aceita se contemplar todos os eventos indicados no item 11.11, observada a legislação que rege a matéria.</w:t>
      </w:r>
    </w:p>
    <w:p w:rsidR="00000000" w:rsidDel="00000000" w:rsidP="00000000" w:rsidRDefault="00000000" w:rsidRPr="00000000" w14:paraId="00000131">
      <w:pPr>
        <w:numPr>
          <w:ilvl w:val="1"/>
          <w:numId w:val="2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 garantia em dinheiro deverá ser efetuada em favor do CONTRATANTE, em conta específica na Caixa Econômica Federal, com correção monetária.</w:t>
      </w:r>
      <w:r w:rsidDel="00000000" w:rsidR="00000000" w:rsidRPr="00000000">
        <w:rPr>
          <w:rtl w:val="0"/>
        </w:rPr>
      </w:r>
    </w:p>
    <w:p w:rsidR="00000000" w:rsidDel="00000000" w:rsidP="00000000" w:rsidRDefault="00000000" w:rsidRPr="00000000" w14:paraId="00000132">
      <w:pPr>
        <w:numPr>
          <w:ilvl w:val="1"/>
          <w:numId w:val="2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r w:rsidDel="00000000" w:rsidR="00000000" w:rsidRPr="00000000">
        <w:rPr>
          <w:rtl w:val="0"/>
        </w:rPr>
      </w:r>
    </w:p>
    <w:p w:rsidR="00000000" w:rsidDel="00000000" w:rsidP="00000000" w:rsidRDefault="00000000" w:rsidRPr="00000000" w14:paraId="00000133">
      <w:pPr>
        <w:numPr>
          <w:ilvl w:val="1"/>
          <w:numId w:val="21"/>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0">
        <w:r w:rsidDel="00000000" w:rsidR="00000000" w:rsidRPr="00000000">
          <w:rPr>
            <w:rFonts w:ascii="Times New Roman" w:cs="Times New Roman" w:eastAsia="Times New Roman" w:hAnsi="Times New Roman"/>
            <w:color w:val="000000"/>
            <w:sz w:val="24"/>
            <w:szCs w:val="24"/>
            <w:rtl w:val="0"/>
          </w:rPr>
          <w:t xml:space="preserve">artigo 827 do Código Civil.</w:t>
        </w:r>
      </w:hyperlink>
      <w:r w:rsidDel="00000000" w:rsidR="00000000" w:rsidRPr="00000000">
        <w:rPr>
          <w:rtl w:val="0"/>
        </w:rPr>
      </w:r>
    </w:p>
    <w:p w:rsidR="00000000" w:rsidDel="00000000" w:rsidP="00000000" w:rsidRDefault="00000000" w:rsidRPr="00000000" w14:paraId="00000134">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alteração do valor do Contrato, ou prorrogação de sua vigência, a garantia deverá ser ajustada ou renovada, seguindo os mesmos parâmetros utilizados quando da contratação.</w:t>
      </w:r>
    </w:p>
    <w:p w:rsidR="00000000" w:rsidDel="00000000" w:rsidP="00000000" w:rsidRDefault="00000000" w:rsidRPr="00000000" w14:paraId="00000135">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o valor da garantia for utilizado total ou parcialmente em pagamento de qualquer obrigação, o CONTRATADO obriga-se a fazer a respectiva reposição </w:t>
      </w:r>
      <w:r w:rsidDel="00000000" w:rsidR="00000000" w:rsidRPr="00000000">
        <w:rPr>
          <w:rFonts w:ascii="Times New Roman" w:cs="Times New Roman" w:eastAsia="Times New Roman" w:hAnsi="Times New Roman"/>
          <w:b w:val="1"/>
          <w:color w:val="00b0f0"/>
          <w:sz w:val="24"/>
          <w:szCs w:val="24"/>
          <w:rtl w:val="0"/>
        </w:rPr>
        <w:t xml:space="preserve">no prazo máximo de 10 (dez) dias úteis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64"/>
      </w:r>
      <w:r w:rsidDel="00000000" w:rsidR="00000000" w:rsidRPr="00000000">
        <w:rPr>
          <w:rFonts w:ascii="Times New Roman" w:cs="Times New Roman" w:eastAsia="Times New Roman" w:hAnsi="Times New Roman"/>
          <w:sz w:val="24"/>
          <w:szCs w:val="24"/>
          <w:rtl w:val="0"/>
        </w:rPr>
        <w:t xml:space="preserve">, contados da data em que for notificada.</w:t>
      </w:r>
    </w:p>
    <w:p w:rsidR="00000000" w:rsidDel="00000000" w:rsidP="00000000" w:rsidRDefault="00000000" w:rsidRPr="00000000" w14:paraId="00000136">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executará a garantia na forma prevista na legislação que rege a matéria.</w:t>
      </w:r>
    </w:p>
    <w:p w:rsidR="00000000" w:rsidDel="00000000" w:rsidP="00000000" w:rsidRDefault="00000000" w:rsidRPr="00000000" w14:paraId="0000013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11.18.1</w:t>
        <w:tab/>
        <w:t xml:space="preserve">O emitente da garantia ofertada pelo CONTRATADO deverá ser notificado pelo CONTRATANTE quanto ao início de processo administrativo para apuração de descumprimento de cláusulas contratuais (</w:t>
      </w:r>
      <w:hyperlink r:id="rId41">
        <w:r w:rsidDel="00000000" w:rsidR="00000000" w:rsidRPr="00000000">
          <w:rPr>
            <w:rFonts w:ascii="Times New Roman" w:cs="Times New Roman" w:eastAsia="Times New Roman" w:hAnsi="Times New Roman"/>
            <w:color w:val="000000"/>
            <w:sz w:val="24"/>
            <w:szCs w:val="24"/>
            <w:rtl w:val="0"/>
          </w:rPr>
          <w:t xml:space="preserve">art. 137, § 4º,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11.18.2</w:t>
        <w:tab/>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2">
        <w:r w:rsidDel="00000000" w:rsidR="00000000" w:rsidRPr="00000000">
          <w:rPr>
            <w:rFonts w:ascii="Times New Roman" w:cs="Times New Roman" w:eastAsia="Times New Roman" w:hAnsi="Times New Roman"/>
            <w:sz w:val="24"/>
            <w:szCs w:val="24"/>
            <w:rtl w:val="0"/>
          </w:rPr>
          <w:t xml:space="preserve">art. 20 da Circular Susep n° 662, de 11 de abril de 2022</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9">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p>
    <w:p w:rsidR="00000000" w:rsidDel="00000000" w:rsidP="00000000" w:rsidRDefault="00000000" w:rsidRPr="00000000" w14:paraId="0000013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garantia somente será liberada ou restituída após a fiel execução do Contrato ou após a sua extinção por culpa exclusiva da Administração e, quando em dinheiro, será atualizada monetariamente.</w:t>
      </w:r>
    </w:p>
    <w:p w:rsidR="00000000" w:rsidDel="00000000" w:rsidP="00000000" w:rsidRDefault="00000000" w:rsidRPr="00000000" w14:paraId="0000013B">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garantidor não é parte para figurar em processo administrativo instaurado pelo CONTRATANTE com o objetivo de apurar prejuízos e/ou aplicar sanções ao CONTRATADO.</w:t>
      </w:r>
    </w:p>
    <w:p w:rsidR="00000000" w:rsidDel="00000000" w:rsidP="00000000" w:rsidRDefault="00000000" w:rsidRPr="00000000" w14:paraId="0000013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autoriza o CONTRATANTE a reter, a qualquer tempo, a garantia, na forma prevista no Edital e neste Contrato.</w:t>
      </w:r>
    </w:p>
    <w:p w:rsidR="00000000" w:rsidDel="00000000" w:rsidP="00000000" w:rsidRDefault="00000000" w:rsidRPr="00000000" w14:paraId="0000013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garantia de execução é independente de eventual garantia do produto ou serviço prevista especificamente no Termo de Referência.</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01"/>
        </w:tabs>
        <w:spacing w:line="360" w:lineRule="auto"/>
        <w:ind w:left="5097" w:hanging="1695"/>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F">
      <w:pPr>
        <w:numPr>
          <w:ilvl w:val="0"/>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SEGUNDA – INFRAÇÕES E SANÇÕES ADMINISTRATIVAS (art. 92, XIV)</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1">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Comete infração administrativa, nos termos da </w:t>
      </w:r>
      <w:hyperlink r:id="rId43">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 CONTRATADO que:</w:t>
      </w:r>
    </w:p>
    <w:p w:rsidR="00000000" w:rsidDel="00000000" w:rsidP="00000000" w:rsidRDefault="00000000" w:rsidRPr="00000000" w14:paraId="00000142">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w:t>
      </w:r>
    </w:p>
    <w:p w:rsidR="00000000" w:rsidDel="00000000" w:rsidP="00000000" w:rsidRDefault="00000000" w:rsidRPr="00000000" w14:paraId="00000143">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144">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total do Contrato;</w:t>
      </w:r>
    </w:p>
    <w:p w:rsidR="00000000" w:rsidDel="00000000" w:rsidP="00000000" w:rsidRDefault="00000000" w:rsidRPr="00000000" w14:paraId="00000145">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ensejar o retardamento da execução ou da entrega do objeto da contratação sem motivo justificado;</w:t>
      </w:r>
    </w:p>
    <w:p w:rsidR="00000000" w:rsidDel="00000000" w:rsidP="00000000" w:rsidRDefault="00000000" w:rsidRPr="00000000" w14:paraId="00000146">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documentação falsa ou prestar declaração falsa durante a execução do Contrato;</w:t>
      </w:r>
    </w:p>
    <w:p w:rsidR="00000000" w:rsidDel="00000000" w:rsidP="00000000" w:rsidRDefault="00000000" w:rsidRPr="00000000" w14:paraId="00000147">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fraudulento na execução do Contrato;</w:t>
      </w:r>
    </w:p>
    <w:p w:rsidR="00000000" w:rsidDel="00000000" w:rsidP="00000000" w:rsidRDefault="00000000" w:rsidRPr="00000000" w14:paraId="00000148">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w:t>
      </w:r>
    </w:p>
    <w:p w:rsidR="00000000" w:rsidDel="00000000" w:rsidP="00000000" w:rsidRDefault="00000000" w:rsidRPr="00000000" w14:paraId="00000149">
      <w:pPr>
        <w:numPr>
          <w:ilvl w:val="2"/>
          <w:numId w:val="7"/>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lesivo previsto no art. 5º da Lei nº 12.846, de 1º de agosto de 2013.</w:t>
      </w:r>
    </w:p>
    <w:p w:rsidR="00000000" w:rsidDel="00000000" w:rsidP="00000000" w:rsidRDefault="00000000" w:rsidRPr="00000000" w14:paraId="0000014A">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aplicadas ao CONTRATADO que incorrer nas infrações acima descritas as seguintes sanções:</w:t>
      </w:r>
    </w:p>
    <w:p w:rsidR="00000000" w:rsidDel="00000000" w:rsidP="00000000" w:rsidRDefault="00000000" w:rsidRPr="00000000" w14:paraId="0000014B">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et92p0" w:id="8"/>
      <w:bookmarkEnd w:id="8"/>
      <w:r w:rsidDel="00000000" w:rsidR="00000000" w:rsidRPr="00000000">
        <w:rPr>
          <w:rFonts w:ascii="Times New Roman" w:cs="Times New Roman" w:eastAsia="Times New Roman" w:hAnsi="Times New Roman"/>
          <w:b w:val="1"/>
          <w:color w:val="000000"/>
          <w:sz w:val="24"/>
          <w:szCs w:val="24"/>
          <w:rtl w:val="0"/>
        </w:rPr>
        <w:t xml:space="preserve">Advertência</w:t>
      </w:r>
      <w:r w:rsidDel="00000000" w:rsidR="00000000" w:rsidRPr="00000000">
        <w:rPr>
          <w:rFonts w:ascii="Times New Roman" w:cs="Times New Roman" w:eastAsia="Times New Roman" w:hAnsi="Times New Roman"/>
          <w:color w:val="000000"/>
          <w:sz w:val="24"/>
          <w:szCs w:val="24"/>
          <w:rtl w:val="0"/>
        </w:rPr>
        <w:t xml:space="preserve">, quando o CONTRATADO der causa à inexecução parcial do Contrato, sempre que não se justificar a imposição de penalidade mais grave (</w:t>
      </w:r>
      <w:hyperlink r:id="rId44">
        <w:r w:rsidDel="00000000" w:rsidR="00000000" w:rsidRPr="00000000">
          <w:rPr>
            <w:rFonts w:ascii="Times New Roman" w:cs="Times New Roman" w:eastAsia="Times New Roman" w:hAnsi="Times New Roman"/>
            <w:color w:val="000000"/>
            <w:sz w:val="24"/>
            <w:szCs w:val="24"/>
            <w:rtl w:val="0"/>
          </w:rPr>
          <w:t xml:space="preserve">art. 156, §2º,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C">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Impedimento de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“b”, “c” e “d” do subitem acima deste Contrato, sempre que não se justificar a imposição de penalidade mais grave (</w:t>
      </w:r>
      <w:hyperlink r:id="rId45">
        <w:r w:rsidDel="00000000" w:rsidR="00000000" w:rsidRPr="00000000">
          <w:rPr>
            <w:rFonts w:ascii="Times New Roman" w:cs="Times New Roman" w:eastAsia="Times New Roman" w:hAnsi="Times New Roman"/>
            <w:color w:val="000000"/>
            <w:sz w:val="24"/>
            <w:szCs w:val="24"/>
            <w:rtl w:val="0"/>
          </w:rPr>
          <w:t xml:space="preserve">art. 156, § 4º,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D">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Declaração de inidoneidade para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“e”, “f”, “g” e “h” do subitem acima deste Contrato, bem como nas alíneas “b”, “c” e “d”, que justifiquem a imposição de penalidade mais grave (</w:t>
      </w:r>
      <w:hyperlink r:id="rId46">
        <w:r w:rsidDel="00000000" w:rsidR="00000000" w:rsidRPr="00000000">
          <w:rPr>
            <w:rFonts w:ascii="Times New Roman" w:cs="Times New Roman" w:eastAsia="Times New Roman" w:hAnsi="Times New Roman"/>
            <w:color w:val="000000"/>
            <w:sz w:val="24"/>
            <w:szCs w:val="24"/>
            <w:rtl w:val="0"/>
          </w:rPr>
          <w:t xml:space="preserve">art. 156, §5º,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4E">
      <w:pPr>
        <w:numPr>
          <w:ilvl w:val="2"/>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Multa:</w:t>
      </w:r>
    </w:p>
    <w:p w:rsidR="00000000" w:rsidDel="00000000" w:rsidP="00000000" w:rsidRDefault="00000000" w:rsidRPr="00000000" w14:paraId="0000014F">
      <w:pPr>
        <w:numPr>
          <w:ilvl w:val="3"/>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color w:val="000000"/>
          <w:sz w:val="24"/>
          <w:szCs w:val="24"/>
          <w:rtl w:val="0"/>
        </w:rPr>
        <w:t xml:space="preserve">moratória de </w:t>
      </w:r>
      <w:r w:rsidDel="00000000" w:rsidR="00000000" w:rsidRPr="00000000">
        <w:rPr>
          <w:rFonts w:ascii="Times New Roman" w:cs="Times New Roman" w:eastAsia="Times New Roman" w:hAnsi="Times New Roman"/>
          <w:b w:val="1"/>
          <w:color w:val="00b0f0"/>
          <w:sz w:val="24"/>
          <w:szCs w:val="24"/>
          <w:rtl w:val="0"/>
        </w:rPr>
        <w:t xml:space="preserve">0,5% (cinco décimos por cento)</w:t>
      </w:r>
      <w:r w:rsidDel="00000000" w:rsidR="00000000" w:rsidRPr="00000000">
        <w:rPr>
          <w:rFonts w:ascii="Times New Roman" w:cs="Times New Roman" w:eastAsia="Times New Roman" w:hAnsi="Times New Roman"/>
          <w:b w:val="1"/>
          <w:color w:val="0070c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por dia de atraso injustificado sobre o valor da parcela inadimplida, até o limite de </w:t>
      </w:r>
      <w:r w:rsidDel="00000000" w:rsidR="00000000" w:rsidRPr="00000000">
        <w:rPr>
          <w:rFonts w:ascii="Times New Roman" w:cs="Times New Roman" w:eastAsia="Times New Roman" w:hAnsi="Times New Roman"/>
          <w:b w:val="1"/>
          <w:color w:val="00b0f0"/>
          <w:sz w:val="24"/>
          <w:szCs w:val="24"/>
          <w:rtl w:val="0"/>
        </w:rPr>
        <w:t xml:space="preserve">30 (trinta) dias;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65"/>
      </w:r>
      <w:r w:rsidDel="00000000" w:rsidR="00000000" w:rsidRPr="00000000">
        <w:rPr>
          <w:rtl w:val="0"/>
        </w:rPr>
      </w:r>
    </w:p>
    <w:p w:rsidR="00000000" w:rsidDel="00000000" w:rsidP="00000000" w:rsidRDefault="00000000" w:rsidRPr="00000000" w14:paraId="00000150">
      <w:pPr>
        <w:numPr>
          <w:ilvl w:val="3"/>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moratória de 0,07% (sete centésimos por cento) por dia de atraso injustificado, até o máximo de 2% (dois por cento), pela inobservância do prazo fixado para apresentação, suplementação ou reposição da garantia;</w:t>
      </w:r>
    </w:p>
    <w:p w:rsidR="00000000" w:rsidDel="00000000" w:rsidP="00000000" w:rsidRDefault="00000000" w:rsidRPr="00000000" w14:paraId="00000151">
      <w:pPr>
        <w:numPr>
          <w:ilvl w:val="0"/>
          <w:numId w:val="19"/>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atraso superior a </w:t>
      </w:r>
      <w:r w:rsidDel="00000000" w:rsidR="00000000" w:rsidRPr="00000000">
        <w:rPr>
          <w:rFonts w:ascii="Times New Roman" w:cs="Times New Roman" w:eastAsia="Times New Roman" w:hAnsi="Times New Roman"/>
          <w:sz w:val="24"/>
          <w:szCs w:val="24"/>
          <w:rtl w:val="0"/>
        </w:rPr>
        <w:t xml:space="preserve">25 (vinte e cinco) dias </w:t>
      </w:r>
      <w:r w:rsidDel="00000000" w:rsidR="00000000" w:rsidRPr="00000000">
        <w:rPr>
          <w:rFonts w:ascii="Times New Roman" w:cs="Times New Roman" w:eastAsia="Times New Roman" w:hAnsi="Times New Roman"/>
          <w:color w:val="000000"/>
          <w:sz w:val="24"/>
          <w:szCs w:val="24"/>
          <w:rtl w:val="0"/>
        </w:rPr>
        <w:t xml:space="preserve">autoriza a Administração a promover a extinção do Contrato por descumprimento ou cumprimento irregular de suas cláusulas, conforme dispõe o </w:t>
      </w:r>
      <w:hyperlink r:id="rId47">
        <w:r w:rsidDel="00000000" w:rsidR="00000000" w:rsidRPr="00000000">
          <w:rPr>
            <w:rFonts w:ascii="Times New Roman" w:cs="Times New Roman" w:eastAsia="Times New Roman" w:hAnsi="Times New Roman"/>
            <w:color w:val="000000"/>
            <w:sz w:val="24"/>
            <w:szCs w:val="24"/>
            <w:rtl w:val="0"/>
          </w:rPr>
          <w:t xml:space="preserve">inciso I do art. 137 da Lei nº 14.133, de 2021</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52">
      <w:pPr>
        <w:numPr>
          <w:ilvl w:val="3"/>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sz w:val="24"/>
          <w:szCs w:val="24"/>
          <w:rtl w:val="0"/>
        </w:rPr>
        <w:t xml:space="preserve">Compensatória, para as infrações descritas nas alíneas “e” a “h” do subitem 12.1,</w:t>
      </w:r>
      <w:r w:rsidDel="00000000" w:rsidR="00000000" w:rsidRPr="00000000">
        <w:rPr>
          <w:rFonts w:ascii="Times New Roman" w:cs="Times New Roman" w:eastAsia="Times New Roman" w:hAnsi="Times New Roman"/>
          <w:b w:val="1"/>
          <w:color w:val="00b0f0"/>
          <w:sz w:val="24"/>
          <w:szCs w:val="24"/>
          <w:rtl w:val="0"/>
        </w:rPr>
        <w:t xml:space="preserve"> de 1% (um por cento) a 20% (vinte por cento) do valor do Contrato.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66"/>
      </w:r>
      <w:r w:rsidDel="00000000" w:rsidR="00000000" w:rsidRPr="00000000">
        <w:rPr>
          <w:rtl w:val="0"/>
        </w:rPr>
      </w:r>
    </w:p>
    <w:p w:rsidR="00000000" w:rsidDel="00000000" w:rsidP="00000000" w:rsidRDefault="00000000" w:rsidRPr="00000000" w14:paraId="00000153">
      <w:pPr>
        <w:numPr>
          <w:ilvl w:val="3"/>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sz w:val="24"/>
          <w:szCs w:val="24"/>
          <w:rtl w:val="0"/>
        </w:rPr>
        <w:t xml:space="preserve">Compensatória, para a inexecução total do Contrato prevista na alínea “c” do subitem 12.1,</w:t>
      </w:r>
      <w:r w:rsidDel="00000000" w:rsidR="00000000" w:rsidRPr="00000000">
        <w:rPr>
          <w:rFonts w:ascii="Times New Roman" w:cs="Times New Roman" w:eastAsia="Times New Roman" w:hAnsi="Times New Roman"/>
          <w:b w:val="1"/>
          <w:color w:val="00b0f0"/>
          <w:sz w:val="24"/>
          <w:szCs w:val="24"/>
          <w:rtl w:val="0"/>
        </w:rPr>
        <w:t xml:space="preserve"> de 20% (vinte por cento) a 30% (trinta por cento) do valor do Contrato.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67"/>
      </w:r>
      <w:r w:rsidDel="00000000" w:rsidR="00000000" w:rsidRPr="00000000">
        <w:rPr>
          <w:rtl w:val="0"/>
        </w:rPr>
      </w:r>
    </w:p>
    <w:p w:rsidR="00000000" w:rsidDel="00000000" w:rsidP="00000000" w:rsidRDefault="00000000" w:rsidRPr="00000000" w14:paraId="00000154">
      <w:pPr>
        <w:numPr>
          <w:ilvl w:val="3"/>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sz w:val="24"/>
          <w:szCs w:val="24"/>
          <w:rtl w:val="0"/>
        </w:rPr>
        <w:t xml:space="preserve">Para infração descrita na alínea “b” do subitem 12.1, a multa será de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b0f0"/>
          <w:sz w:val="24"/>
          <w:szCs w:val="24"/>
          <w:rtl w:val="0"/>
        </w:rPr>
        <w:t xml:space="preserve">10% (dez por cento) a 20% (vinte por cento) do valor do Contrato.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68"/>
      </w:r>
      <w:r w:rsidDel="00000000" w:rsidR="00000000" w:rsidRPr="00000000">
        <w:rPr>
          <w:rtl w:val="0"/>
        </w:rPr>
      </w:r>
    </w:p>
    <w:p w:rsidR="00000000" w:rsidDel="00000000" w:rsidP="00000000" w:rsidRDefault="00000000" w:rsidRPr="00000000" w14:paraId="00000155">
      <w:pPr>
        <w:numPr>
          <w:ilvl w:val="3"/>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sz w:val="24"/>
          <w:szCs w:val="24"/>
          <w:rtl w:val="0"/>
        </w:rPr>
        <w:t xml:space="preserve">Para infrações descritas na alínea “d” do subitem 12.1, a multa será de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b0f0"/>
          <w:sz w:val="24"/>
          <w:szCs w:val="24"/>
          <w:rtl w:val="0"/>
        </w:rPr>
        <w:t xml:space="preserve">5% (cinco por cento) a 10% (dez por cento) do valor do Contrato.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69"/>
      </w:r>
      <w:r w:rsidDel="00000000" w:rsidR="00000000" w:rsidRPr="00000000">
        <w:rPr>
          <w:rtl w:val="0"/>
        </w:rPr>
      </w:r>
    </w:p>
    <w:p w:rsidR="00000000" w:rsidDel="00000000" w:rsidP="00000000" w:rsidRDefault="00000000" w:rsidRPr="00000000" w14:paraId="00000156">
      <w:pPr>
        <w:numPr>
          <w:ilvl w:val="3"/>
          <w:numId w:val="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Para a infração descrita na alínea “a” do subitem 12.1, a multa será de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b0f0"/>
          <w:sz w:val="24"/>
          <w:szCs w:val="24"/>
          <w:rtl w:val="0"/>
        </w:rPr>
        <w:t xml:space="preserve">1% a 15% do valor do Contrato,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0"/>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trike w:val="1"/>
          <w:color w:val="000000"/>
          <w:sz w:val="24"/>
          <w:szCs w:val="24"/>
          <w:rtl w:val="0"/>
        </w:rPr>
        <w:t xml:space="preserve">ressalvadas as seguintes infrações: INDICAR ITENS ESPECÍFICOS DE INEXECUÇÃO PARCIAL QUE JUSTIFIQUEM PENA DIVERSA</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vertAlign w:val="superscript"/>
        </w:rPr>
        <w:footnoteReference w:customMarkFollows="0" w:id="71"/>
      </w:r>
      <w:r w:rsidDel="00000000" w:rsidR="00000000" w:rsidRPr="00000000">
        <w:rPr>
          <w:rtl w:val="0"/>
        </w:rPr>
      </w:r>
    </w:p>
    <w:p w:rsidR="00000000" w:rsidDel="00000000" w:rsidP="00000000" w:rsidRDefault="00000000" w:rsidRPr="00000000" w14:paraId="0000015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aplicação das sanções previstas neste Contrato não exclui, em hipótese alguma, a obrigação de reparação integral do dano causado ao CONTRATANTE (</w:t>
      </w:r>
      <w:hyperlink r:id="rId48">
        <w:r w:rsidDel="00000000" w:rsidR="00000000" w:rsidRPr="00000000">
          <w:rPr>
            <w:rFonts w:ascii="Times New Roman" w:cs="Times New Roman" w:eastAsia="Times New Roman" w:hAnsi="Times New Roman"/>
            <w:sz w:val="24"/>
            <w:szCs w:val="24"/>
            <w:rtl w:val="0"/>
          </w:rPr>
          <w:t xml:space="preserve">art. 156,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8">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Todas as sanções previstas neste Contrato poderão ser aplicadas cumulativamente com a multa (</w:t>
      </w:r>
      <w:hyperlink r:id="rId49">
        <w:r w:rsidDel="00000000" w:rsidR="00000000" w:rsidRPr="00000000">
          <w:rPr>
            <w:rFonts w:ascii="Times New Roman" w:cs="Times New Roman" w:eastAsia="Times New Roman" w:hAnsi="Times New Roman"/>
            <w:sz w:val="24"/>
            <w:szCs w:val="24"/>
            <w:rtl w:val="0"/>
          </w:rPr>
          <w:t xml:space="preserve">art. 156, §7º,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9">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Antes da aplicação da multa será facultada a defesa do interessado no prazo de 15 (quinze) dias úteis, contado da data de sua intimação (</w:t>
      </w:r>
      <w:hyperlink r:id="rId50">
        <w:r w:rsidDel="00000000" w:rsidR="00000000" w:rsidRPr="00000000">
          <w:rPr>
            <w:rFonts w:ascii="Times New Roman" w:cs="Times New Roman" w:eastAsia="Times New Roman" w:hAnsi="Times New Roman"/>
            <w:color w:val="000000"/>
            <w:sz w:val="24"/>
            <w:szCs w:val="24"/>
            <w:rtl w:val="0"/>
          </w:rPr>
          <w:t xml:space="preserve">art. 157,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A">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51">
        <w:r w:rsidDel="00000000" w:rsidR="00000000" w:rsidRPr="00000000">
          <w:rPr>
            <w:rFonts w:ascii="Times New Roman" w:cs="Times New Roman" w:eastAsia="Times New Roman" w:hAnsi="Times New Roman"/>
            <w:color w:val="000000"/>
            <w:sz w:val="24"/>
            <w:szCs w:val="24"/>
            <w:rtl w:val="0"/>
          </w:rPr>
          <w:t xml:space="preserve">art. 156, §8º,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B">
      <w:pPr>
        <w:numPr>
          <w:ilvl w:val="2"/>
          <w:numId w:val="21"/>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Previamente ao encaminhamento à cobrança judicial, a multa poderá ser recolhida administrativamente no prazo máximo de </w:t>
      </w:r>
      <w:r w:rsidDel="00000000" w:rsidR="00000000" w:rsidRPr="00000000">
        <w:rPr>
          <w:rFonts w:ascii="Times New Roman" w:cs="Times New Roman" w:eastAsia="Times New Roman" w:hAnsi="Times New Roman"/>
          <w:b w:val="1"/>
          <w:color w:val="00b0f0"/>
          <w:sz w:val="24"/>
          <w:szCs w:val="24"/>
          <w:rtl w:val="0"/>
        </w:rPr>
        <w:t xml:space="preserve">30 (trinta) dias</w:t>
      </w:r>
      <w:r w:rsidDel="00000000" w:rsidR="00000000" w:rsidRPr="00000000">
        <w:rPr>
          <w:rFonts w:ascii="Times New Roman" w:cs="Times New Roman" w:eastAsia="Times New Roman" w:hAnsi="Times New Roman"/>
          <w:color w:val="000000"/>
          <w:sz w:val="24"/>
          <w:szCs w:val="24"/>
          <w:rtl w:val="0"/>
        </w:rPr>
        <w:t xml:space="preserve">, a contar da data do recebimento da comunicação enviada pela autoridade competente.</w:t>
      </w:r>
      <w:r w:rsidDel="00000000" w:rsidR="00000000" w:rsidRPr="00000000">
        <w:rPr>
          <w:rFonts w:ascii="Times New Roman" w:cs="Times New Roman" w:eastAsia="Times New Roman" w:hAnsi="Times New Roman"/>
          <w:b w:val="1"/>
          <w:sz w:val="24"/>
          <w:szCs w:val="24"/>
          <w:vertAlign w:val="superscript"/>
        </w:rPr>
        <w:footnoteReference w:customMarkFollows="0" w:id="72"/>
      </w:r>
      <w:r w:rsidDel="00000000" w:rsidR="00000000" w:rsidRPr="00000000">
        <w:rPr>
          <w:rtl w:val="0"/>
        </w:rPr>
      </w:r>
    </w:p>
    <w:p w:rsidR="00000000" w:rsidDel="00000000" w:rsidP="00000000" w:rsidRDefault="00000000" w:rsidRPr="00000000" w14:paraId="0000015C">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9"/>
      <w:bookmarkEnd w:id="9"/>
      <w:r w:rsidDel="00000000" w:rsidR="00000000" w:rsidRPr="00000000">
        <w:rPr>
          <w:rFonts w:ascii="Times New Roman" w:cs="Times New Roman" w:eastAsia="Times New Roman" w:hAnsi="Times New Roman"/>
          <w:sz w:val="24"/>
          <w:szCs w:val="24"/>
          <w:rtl w:val="0"/>
        </w:rPr>
        <w:t xml:space="preserve">A aplicação das sanções realizar-se-á em processo administrativo que assegure o contraditório e a ampla defesa ao CONTRATADO, observando-se o procedimento previsto no </w:t>
      </w:r>
      <w:r w:rsidDel="00000000" w:rsidR="00000000" w:rsidRPr="00000000">
        <w:rPr>
          <w:rFonts w:ascii="Times New Roman" w:cs="Times New Roman" w:eastAsia="Times New Roman" w:hAnsi="Times New Roman"/>
          <w:i w:val="1"/>
          <w:sz w:val="24"/>
          <w:szCs w:val="24"/>
          <w:rtl w:val="0"/>
        </w:rPr>
        <w:t xml:space="preserve">caput</w:t>
      </w:r>
      <w:r w:rsidDel="00000000" w:rsidR="00000000" w:rsidRPr="00000000">
        <w:rPr>
          <w:rFonts w:ascii="Times New Roman" w:cs="Times New Roman" w:eastAsia="Times New Roman" w:hAnsi="Times New Roman"/>
          <w:sz w:val="24"/>
          <w:szCs w:val="24"/>
          <w:rtl w:val="0"/>
        </w:rPr>
        <w:t xml:space="preserve"> e parágrafos do </w:t>
      </w:r>
      <w:hyperlink r:id="rId52">
        <w:r w:rsidDel="00000000" w:rsidR="00000000" w:rsidRPr="00000000">
          <w:rPr>
            <w:rFonts w:ascii="Times New Roman" w:cs="Times New Roman" w:eastAsia="Times New Roman" w:hAnsi="Times New Roman"/>
            <w:sz w:val="24"/>
            <w:szCs w:val="24"/>
            <w:rtl w:val="0"/>
          </w:rPr>
          <w:t xml:space="preserve">art. 158 da Lei nº 14.133, de 2021</w:t>
        </w:r>
      </w:hyperlink>
      <w:r w:rsidDel="00000000" w:rsidR="00000000" w:rsidRPr="00000000">
        <w:rPr>
          <w:rFonts w:ascii="Times New Roman" w:cs="Times New Roman" w:eastAsia="Times New Roman" w:hAnsi="Times New Roman"/>
          <w:sz w:val="24"/>
          <w:szCs w:val="24"/>
          <w:rtl w:val="0"/>
        </w:rPr>
        <w:t xml:space="preserve">, para as penalidades de impedimento de licitar e contratar e de declaração de inidoneidade para licitar ou contratar.</w:t>
      </w:r>
    </w:p>
    <w:p w:rsidR="00000000" w:rsidDel="00000000" w:rsidP="00000000" w:rsidRDefault="00000000" w:rsidRPr="00000000" w14:paraId="0000015D">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aplicação das sanções serão considerados (</w:t>
      </w:r>
      <w:hyperlink r:id="rId53">
        <w:r w:rsidDel="00000000" w:rsidR="00000000" w:rsidRPr="00000000">
          <w:rPr>
            <w:rFonts w:ascii="Times New Roman" w:cs="Times New Roman" w:eastAsia="Times New Roman" w:hAnsi="Times New Roman"/>
            <w:sz w:val="24"/>
            <w:szCs w:val="24"/>
            <w:rtl w:val="0"/>
          </w:rPr>
          <w:t xml:space="preserve">art. 156, §1º,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E">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5F">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60">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61">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o CONTRATANTE;</w:t>
      </w:r>
    </w:p>
    <w:p w:rsidR="00000000" w:rsidDel="00000000" w:rsidP="00000000" w:rsidRDefault="00000000" w:rsidRPr="00000000" w14:paraId="00000162">
      <w:pPr>
        <w:numPr>
          <w:ilvl w:val="0"/>
          <w:numId w:val="2"/>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63">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atos previstos como infrações administrativas na </w:t>
      </w:r>
      <w:hyperlink r:id="rId54">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ou em outras leis de licitações e contratos da Administração Pública que também sejam tipificados como atos lesivos </w:t>
      </w:r>
      <w:hyperlink r:id="rId55">
        <w:r w:rsidDel="00000000" w:rsidR="00000000" w:rsidRPr="00000000">
          <w:rPr>
            <w:rFonts w:ascii="Times New Roman" w:cs="Times New Roman" w:eastAsia="Times New Roman" w:hAnsi="Times New Roman"/>
            <w:sz w:val="24"/>
            <w:szCs w:val="24"/>
            <w:rtl w:val="0"/>
          </w:rPr>
          <w:t xml:space="preserve">na Lei nº 12.846, de 2013</w:t>
        </w:r>
      </w:hyperlink>
      <w:r w:rsidDel="00000000" w:rsidR="00000000" w:rsidRPr="00000000">
        <w:rPr>
          <w:rFonts w:ascii="Times New Roman" w:cs="Times New Roman" w:eastAsia="Times New Roman" w:hAnsi="Times New Roman"/>
          <w:sz w:val="24"/>
          <w:szCs w:val="24"/>
          <w:rtl w:val="0"/>
        </w:rPr>
        <w:t xml:space="preserve">, serão apurados e julgados conjuntamente, nos mesmos autos, observados o rito procedimental e autoridade competente definidos na referida </w:t>
      </w:r>
      <w:hyperlink r:id="rId56">
        <w:r w:rsidDel="00000000" w:rsidR="00000000" w:rsidRPr="00000000">
          <w:rPr>
            <w:rFonts w:ascii="Times New Roman" w:cs="Times New Roman" w:eastAsia="Times New Roman" w:hAnsi="Times New Roman"/>
            <w:sz w:val="24"/>
            <w:szCs w:val="24"/>
            <w:rtl w:val="0"/>
          </w:rPr>
          <w:t xml:space="preserve">Lei (art. 159</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4">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7">
        <w:r w:rsidDel="00000000" w:rsidR="00000000" w:rsidRPr="00000000">
          <w:rPr>
            <w:rFonts w:ascii="Times New Roman" w:cs="Times New Roman" w:eastAsia="Times New Roman" w:hAnsi="Times New Roman"/>
            <w:sz w:val="24"/>
            <w:szCs w:val="24"/>
            <w:rtl w:val="0"/>
          </w:rPr>
          <w:t xml:space="preserve">art. 160,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5">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8">
        <w:r w:rsidDel="00000000" w:rsidR="00000000" w:rsidRPr="00000000">
          <w:rPr>
            <w:rFonts w:ascii="Times New Roman" w:cs="Times New Roman" w:eastAsia="Times New Roman" w:hAnsi="Times New Roman"/>
            <w:sz w:val="24"/>
            <w:szCs w:val="24"/>
            <w:rtl w:val="0"/>
          </w:rPr>
          <w:t xml:space="preserve">Art. 161,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6">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sanções de impedimento de licitar e contratar e declaração de inidoneidade para licitar ou contratar são passíveis de reabilitação na forma do </w:t>
      </w:r>
      <w:hyperlink r:id="rId59">
        <w:r w:rsidDel="00000000" w:rsidR="00000000" w:rsidRPr="00000000">
          <w:rPr>
            <w:rFonts w:ascii="Times New Roman" w:cs="Times New Roman" w:eastAsia="Times New Roman" w:hAnsi="Times New Roman"/>
            <w:sz w:val="24"/>
            <w:szCs w:val="24"/>
            <w:rtl w:val="0"/>
          </w:rPr>
          <w:t xml:space="preserve">art. 163 da Lei nº 14.133/21.</w:t>
        </w:r>
      </w:hyperlink>
      <w:r w:rsidDel="00000000" w:rsidR="00000000" w:rsidRPr="00000000">
        <w:rPr>
          <w:rtl w:val="0"/>
        </w:rPr>
      </w:r>
    </w:p>
    <w:p w:rsidR="00000000" w:rsidDel="00000000" w:rsidP="00000000" w:rsidRDefault="00000000" w:rsidRPr="00000000" w14:paraId="00000167">
      <w:pPr>
        <w:numPr>
          <w:ilvl w:val="1"/>
          <w:numId w:val="21"/>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w:t>
      </w:r>
      <w:r w:rsidDel="00000000" w:rsidR="00000000" w:rsidRPr="00000000">
        <w:rPr>
          <w:rFonts w:ascii="Times New Roman" w:cs="Times New Roman" w:eastAsia="Times New Roman" w:hAnsi="Times New Roman"/>
          <w:color w:val="000000"/>
          <w:sz w:val="24"/>
          <w:szCs w:val="24"/>
          <w:rtl w:val="0"/>
        </w:rPr>
        <w:t xml:space="preserve"> CONTRATADO possua com o mesmo órgão ora CONTRATANTE, na forma da </w:t>
      </w:r>
      <w:hyperlink r:id="rId60">
        <w:r w:rsidDel="00000000" w:rsidR="00000000" w:rsidRPr="00000000">
          <w:rPr>
            <w:rFonts w:ascii="Times New Roman" w:cs="Times New Roman" w:eastAsia="Times New Roman" w:hAnsi="Times New Roman"/>
            <w:color w:val="000000"/>
            <w:sz w:val="24"/>
            <w:szCs w:val="24"/>
            <w:rtl w:val="0"/>
          </w:rPr>
          <w:t xml:space="preserve">Instrução Normativa SEGES/ME nº 26, de 13 de abril de 2022</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6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9">
      <w:pPr>
        <w:numPr>
          <w:ilvl w:val="0"/>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TERCEIRA – DA EXTINÇÃO CONTRATUAL (art. 92, XIX)</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6B">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Contrato será extinto quando cumpridas as obrigações de ambas as partes, ainda que isso ocorra antes do prazo estipulado para tanto.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3"/>
      </w:r>
      <w:r w:rsidDel="00000000" w:rsidR="00000000" w:rsidRPr="00000000">
        <w:rPr>
          <w:rtl w:val="0"/>
        </w:rPr>
      </w:r>
    </w:p>
    <w:p w:rsidR="00000000" w:rsidDel="00000000" w:rsidP="00000000" w:rsidRDefault="00000000" w:rsidRPr="00000000" w14:paraId="0000016C">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Se as obrigações não forem cumpridas no prazo estipulado, a vigência ficará prorrogada até a conclusão do objeto, caso em que deverá a Administração providenciar a readequação do cronograma fixado para o Contrato.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4"/>
      </w:r>
      <w:r w:rsidDel="00000000" w:rsidR="00000000" w:rsidRPr="00000000">
        <w:rPr>
          <w:rtl w:val="0"/>
        </w:rPr>
      </w:r>
    </w:p>
    <w:p w:rsidR="00000000" w:rsidDel="00000000" w:rsidP="00000000" w:rsidRDefault="00000000" w:rsidRPr="00000000" w14:paraId="0000016D">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Quando a não conclusão do Contrato referida no item anterior decorrer de culpa do CONTRATADO: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5"/>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a)</w:t>
        <w:tab/>
        <w:t xml:space="preserve">ficará ele constituído em mora, sendo-lhe aplicáveis as respectivas sanções administrativas; e</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76"/>
      </w: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poderá a Administração optar pela extinção do Contrato e, nesse caso, adotará as medidas admitidas em lei para a continuidade da execução contratual.</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77"/>
      </w:r>
      <w:r w:rsidDel="00000000" w:rsidR="00000000" w:rsidRPr="00000000">
        <w:rPr>
          <w:rtl w:val="0"/>
        </w:rPr>
      </w:r>
    </w:p>
    <w:p w:rsidR="00000000" w:rsidDel="00000000" w:rsidP="00000000" w:rsidRDefault="00000000" w:rsidRPr="00000000" w14:paraId="00000170">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Contrato será extinto quando vencido o prazo nele estipulado, independentemente de terem sido cumpridas ou não as obrigações de ambas as partes contraentes.</w:t>
      </w:r>
      <w:r w:rsidDel="00000000" w:rsidR="00000000" w:rsidRPr="00000000">
        <w:rPr>
          <w:rFonts w:ascii="Times New Roman" w:cs="Times New Roman" w:eastAsia="Times New Roman" w:hAnsi="Times New Roman"/>
          <w:strike w:val="1"/>
          <w:sz w:val="24"/>
          <w:szCs w:val="24"/>
          <w:vertAlign w:val="superscript"/>
        </w:rPr>
        <w:footnoteReference w:customMarkFollows="0" w:id="78"/>
      </w:r>
      <w:r w:rsidDel="00000000" w:rsidR="00000000" w:rsidRPr="00000000">
        <w:rPr>
          <w:rtl w:val="0"/>
        </w:rPr>
      </w:r>
    </w:p>
    <w:p w:rsidR="00000000" w:rsidDel="00000000" w:rsidP="00000000" w:rsidRDefault="00000000" w:rsidRPr="00000000" w14:paraId="00000171">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 Contrato poderá ser extinto antes do prazo nele fixado, sem ônus para o CONTRATANTE, quando esta não dispuser de créditos orçamentários para sua continuidade ou quando entender que o contrato não mais lhe oferece vantagem.</w:t>
      </w:r>
      <w:r w:rsidDel="00000000" w:rsidR="00000000" w:rsidRPr="00000000">
        <w:rPr>
          <w:rFonts w:ascii="Times New Roman" w:cs="Times New Roman" w:eastAsia="Times New Roman" w:hAnsi="Times New Roman"/>
          <w:strike w:val="1"/>
          <w:sz w:val="24"/>
          <w:szCs w:val="24"/>
          <w:vertAlign w:val="superscript"/>
        </w:rPr>
        <w:footnoteReference w:customMarkFollows="0" w:id="79"/>
      </w:r>
      <w:r w:rsidDel="00000000" w:rsidR="00000000" w:rsidRPr="00000000">
        <w:rPr>
          <w:rtl w:val="0"/>
        </w:rPr>
      </w:r>
    </w:p>
    <w:p w:rsidR="00000000" w:rsidDel="00000000" w:rsidP="00000000" w:rsidRDefault="00000000" w:rsidRPr="00000000" w14:paraId="00000172">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extinção nesta hipótese ocorrerá na próxima data de aniversário do contrato, desde que haja a notificação do CONTRATADO pelo CONTRATANTE nesse sentido com pelo menos 02 (dois) meses de antecedência desse dia.</w:t>
      </w:r>
      <w:r w:rsidDel="00000000" w:rsidR="00000000" w:rsidRPr="00000000">
        <w:rPr>
          <w:rFonts w:ascii="Times New Roman" w:cs="Times New Roman" w:eastAsia="Times New Roman" w:hAnsi="Times New Roman"/>
          <w:strike w:val="1"/>
          <w:sz w:val="24"/>
          <w:szCs w:val="24"/>
          <w:vertAlign w:val="superscript"/>
        </w:rPr>
        <w:footnoteReference w:customMarkFollows="0" w:id="80"/>
      </w:r>
      <w:r w:rsidDel="00000000" w:rsidR="00000000" w:rsidRPr="00000000">
        <w:rPr>
          <w:rtl w:val="0"/>
        </w:rPr>
      </w:r>
    </w:p>
    <w:p w:rsidR="00000000" w:rsidDel="00000000" w:rsidP="00000000" w:rsidRDefault="00000000" w:rsidRPr="00000000" w14:paraId="00000173">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a notificação da não-continuidade do Contrato de que trata este subitem ocorra com menos de 02 (dois) meses da data de aniversário, a extinção contratual ocorrerá após 02 (dois) meses da data da comunicação.</w:t>
      </w:r>
      <w:r w:rsidDel="00000000" w:rsidR="00000000" w:rsidRPr="00000000">
        <w:rPr>
          <w:rFonts w:ascii="Times New Roman" w:cs="Times New Roman" w:eastAsia="Times New Roman" w:hAnsi="Times New Roman"/>
          <w:strike w:val="1"/>
          <w:sz w:val="24"/>
          <w:szCs w:val="24"/>
          <w:vertAlign w:val="superscript"/>
        </w:rPr>
        <w:footnoteReference w:customMarkFollows="0" w:id="81"/>
      </w:r>
      <w:r w:rsidDel="00000000" w:rsidR="00000000" w:rsidRPr="00000000">
        <w:rPr>
          <w:rtl w:val="0"/>
        </w:rPr>
      </w:r>
    </w:p>
    <w:p w:rsidR="00000000" w:rsidDel="00000000" w:rsidP="00000000" w:rsidRDefault="00000000" w:rsidRPr="00000000" w14:paraId="00000174">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antes de cumpridas as obrigações nele estipuladas, ou antes do prazo nele fixado, por algum dos motivos previstos no </w:t>
      </w:r>
      <w:hyperlink r:id="rId61">
        <w:r w:rsidDel="00000000" w:rsidR="00000000" w:rsidRPr="00000000">
          <w:rPr>
            <w:rFonts w:ascii="Times New Roman" w:cs="Times New Roman" w:eastAsia="Times New Roman" w:hAnsi="Times New Roman"/>
            <w:sz w:val="24"/>
            <w:szCs w:val="24"/>
            <w:rtl w:val="0"/>
          </w:rPr>
          <w:t xml:space="preserve">artigo 137 da Lei nº 14.133, de 2021</w:t>
        </w:r>
      </w:hyperlink>
      <w:r w:rsidDel="00000000" w:rsidR="00000000" w:rsidRPr="00000000">
        <w:rPr>
          <w:rFonts w:ascii="Times New Roman" w:cs="Times New Roman" w:eastAsia="Times New Roman" w:hAnsi="Times New Roman"/>
          <w:sz w:val="24"/>
          <w:szCs w:val="24"/>
          <w:rtl w:val="0"/>
        </w:rPr>
        <w:t xml:space="preserve">, bem como amigavelmente, assegurados o contraditório e a ampla defesa.</w:t>
      </w:r>
    </w:p>
    <w:p w:rsidR="00000000" w:rsidDel="00000000" w:rsidP="00000000" w:rsidRDefault="00000000" w:rsidRPr="00000000" w14:paraId="0000017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Nesta hipótese, aplicam-se também os </w:t>
      </w:r>
      <w:hyperlink r:id="rId6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artigos 138 e 139</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 mesma Lei.</w:t>
      </w:r>
    </w:p>
    <w:p w:rsidR="00000000" w:rsidDel="00000000" w:rsidP="00000000" w:rsidRDefault="00000000" w:rsidRPr="00000000" w14:paraId="0000017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177">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178">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termo de extinção, sempre que possível, será precedido:</w:t>
      </w:r>
    </w:p>
    <w:p w:rsidR="00000000" w:rsidDel="00000000" w:rsidP="00000000" w:rsidRDefault="00000000" w:rsidRPr="00000000" w14:paraId="0000017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Balanço dos eventos contratuais já cumpridos ou parcialmente cumpridos;</w:t>
      </w:r>
    </w:p>
    <w:p w:rsidR="00000000" w:rsidDel="00000000" w:rsidP="00000000" w:rsidRDefault="00000000" w:rsidRPr="00000000" w14:paraId="0000017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Relação dos pagamentos já efetuados e ainda devidos;</w:t>
      </w:r>
    </w:p>
    <w:p w:rsidR="00000000" w:rsidDel="00000000" w:rsidP="00000000" w:rsidRDefault="00000000" w:rsidRPr="00000000" w14:paraId="0000017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Indenizações e multas.</w:t>
      </w:r>
    </w:p>
    <w:p w:rsidR="00000000" w:rsidDel="00000000" w:rsidP="00000000" w:rsidRDefault="00000000" w:rsidRPr="00000000" w14:paraId="0000017C">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 óbice para o reconhecimento do desequilíbrio econômico-financeiro, hipótese em que será concedida indenização por meio de termo indenizatório (</w:t>
      </w:r>
      <w:hyperlink r:id="rId63">
        <w:r w:rsidDel="00000000" w:rsidR="00000000" w:rsidRPr="00000000">
          <w:rPr>
            <w:rFonts w:ascii="Times New Roman" w:cs="Times New Roman" w:eastAsia="Times New Roman" w:hAnsi="Times New Roman"/>
            <w:sz w:val="24"/>
            <w:szCs w:val="24"/>
            <w:rtl w:val="0"/>
          </w:rPr>
          <w:t xml:space="preserve">art. 131, </w:t>
        </w:r>
      </w:hyperlink>
      <w:hyperlink r:id="rId64">
        <w:r w:rsidDel="00000000" w:rsidR="00000000" w:rsidRPr="00000000">
          <w:rPr>
            <w:rFonts w:ascii="Times New Roman" w:cs="Times New Roman" w:eastAsia="Times New Roman" w:hAnsi="Times New Roman"/>
            <w:i w:val="1"/>
            <w:sz w:val="24"/>
            <w:szCs w:val="24"/>
            <w:rtl w:val="0"/>
          </w:rPr>
          <w:t xml:space="preserve">caput</w:t>
        </w:r>
      </w:hyperlink>
      <w:hyperlink r:id="rId65">
        <w:r w:rsidDel="00000000" w:rsidR="00000000" w:rsidRPr="00000000">
          <w:rPr>
            <w:rFonts w:ascii="Times New Roman" w:cs="Times New Roman" w:eastAsia="Times New Roman" w:hAnsi="Times New Roman"/>
            <w:sz w:val="24"/>
            <w:szCs w:val="24"/>
            <w:rtl w:val="0"/>
          </w:rPr>
          <w:t xml:space="preserve">, da Lei nº 14.133, de 2021).</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D">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17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F">
      <w:pPr>
        <w:numPr>
          <w:ilvl w:val="0"/>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QUARTA – DOTAÇÃO ORÇAMENTÁRIA (art. 92, VIII)</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1">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701"/>
        </w:tabs>
        <w:spacing w:after="0" w:before="120" w:line="276" w:lineRule="auto"/>
        <w:ind w:left="142" w:right="0" w:firstLine="65.99999999999997"/>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Gestão/Unidade:</w:t>
      </w:r>
    </w:p>
    <w:p w:rsidR="00000000" w:rsidDel="00000000" w:rsidP="00000000" w:rsidRDefault="00000000" w:rsidRPr="00000000" w14:paraId="0000018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142" w:right="0" w:firstLine="65.99999999999997"/>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Fonte de Recursos:</w:t>
      </w:r>
    </w:p>
    <w:p w:rsidR="00000000" w:rsidDel="00000000" w:rsidP="00000000" w:rsidRDefault="00000000" w:rsidRPr="00000000" w14:paraId="0000018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142" w:right="0" w:firstLine="65.99999999999997"/>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Programa de Trabalho:</w:t>
      </w:r>
    </w:p>
    <w:p w:rsidR="00000000" w:rsidDel="00000000" w:rsidP="00000000" w:rsidRDefault="00000000" w:rsidRPr="00000000" w14:paraId="0000018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142" w:right="0" w:firstLine="65.99999999999997"/>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Elemento de Despesa:</w:t>
      </w:r>
    </w:p>
    <w:p w:rsidR="00000000" w:rsidDel="00000000" w:rsidP="00000000" w:rsidRDefault="00000000" w:rsidRPr="00000000" w14:paraId="0000018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701"/>
        </w:tabs>
        <w:spacing w:after="0" w:before="0" w:line="276" w:lineRule="auto"/>
        <w:ind w:left="142" w:right="0" w:firstLine="65.99999999999997"/>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Plano Interno:</w:t>
      </w:r>
    </w:p>
    <w:p w:rsidR="00000000" w:rsidDel="00000000" w:rsidP="00000000" w:rsidRDefault="00000000" w:rsidRPr="00000000" w14:paraId="0000018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701"/>
        </w:tabs>
        <w:spacing w:after="120" w:before="0" w:line="276" w:lineRule="auto"/>
        <w:ind w:left="142" w:right="0" w:firstLine="65.99999999999997"/>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Nota de Empenho:</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82"/>
      </w:r>
      <w:r w:rsidDel="00000000" w:rsidR="00000000" w:rsidRPr="00000000">
        <w:rPr>
          <w:rtl w:val="0"/>
        </w:rPr>
      </w:r>
    </w:p>
    <w:p w:rsidR="00000000" w:rsidDel="00000000" w:rsidP="00000000" w:rsidRDefault="00000000" w:rsidRPr="00000000" w14:paraId="0000018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A">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dotação relativa aos exercícios financeiros subsequentes será indicada após aprovação da Lei Orçamentária respectiva e liberação dos créditos correspondentes, mediante apostilamento.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83"/>
      </w:r>
      <w:r w:rsidDel="00000000" w:rsidR="00000000" w:rsidRPr="00000000">
        <w:rPr>
          <w:rtl w:val="0"/>
        </w:rPr>
      </w:r>
    </w:p>
    <w:p w:rsidR="00000000" w:rsidDel="00000000" w:rsidP="00000000" w:rsidRDefault="00000000" w:rsidRPr="00000000" w14:paraId="0000018B">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C">
      <w:pPr>
        <w:numPr>
          <w:ilvl w:val="0"/>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QUINTA – DOS CASOS OMISSOS (art. 92, III)</w:t>
      </w:r>
    </w:p>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E">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casos omissos serão decididos pelo CONTRATANTE, segundo as disposições contidas na </w:t>
      </w:r>
      <w:hyperlink r:id="rId66">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e demais normas federais aplicáveis e, subsidiariamente, segundo as disposições contidas na </w:t>
      </w:r>
      <w:hyperlink r:id="rId67">
        <w:r w:rsidDel="00000000" w:rsidR="00000000" w:rsidRPr="00000000">
          <w:rPr>
            <w:rFonts w:ascii="Times New Roman" w:cs="Times New Roman" w:eastAsia="Times New Roman" w:hAnsi="Times New Roman"/>
            <w:color w:val="000000"/>
            <w:sz w:val="24"/>
            <w:szCs w:val="24"/>
            <w:rtl w:val="0"/>
          </w:rPr>
          <w:t xml:space="preserve">Lei nº 8.078, de 1990 – Código de Defesa do Consumidor</w:t>
        </w:r>
      </w:hyperlink>
      <w:r w:rsidDel="00000000" w:rsidR="00000000" w:rsidRPr="00000000">
        <w:rPr>
          <w:rFonts w:ascii="Times New Roman" w:cs="Times New Roman" w:eastAsia="Times New Roman" w:hAnsi="Times New Roman"/>
          <w:color w:val="000000"/>
          <w:sz w:val="24"/>
          <w:szCs w:val="24"/>
          <w:rtl w:val="0"/>
        </w:rPr>
        <w:t xml:space="preserve"> – e normas e princípios gerais dos contratos.</w:t>
      </w:r>
    </w:p>
    <w:p w:rsidR="00000000" w:rsidDel="00000000" w:rsidP="00000000" w:rsidRDefault="00000000" w:rsidRPr="00000000" w14:paraId="0000018F">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numPr>
          <w:ilvl w:val="0"/>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SEXTA – ALTERAÇÕES</w:t>
      </w:r>
    </w:p>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Eventuais alterações contratuais reger-se-ão pela disciplina dos </w:t>
      </w:r>
      <w:hyperlink r:id="rId6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arts. 124 e seguintes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93">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6">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 (art. 132 da Lei nº 14.133, de 2021).</w:t>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sz w:val="24"/>
          <w:szCs w:val="24"/>
        </w:rPr>
      </w:pPr>
      <w:bookmarkStart w:colFirst="0" w:colLast="0" w:name="_heading=h.3rdcrjn" w:id="10"/>
      <w:bookmarkEnd w:id="10"/>
      <w:r w:rsidDel="00000000" w:rsidR="00000000" w:rsidRPr="00000000">
        <w:rPr>
          <w:rtl w:val="0"/>
        </w:rPr>
      </w:r>
    </w:p>
    <w:p w:rsidR="00000000" w:rsidDel="00000000" w:rsidP="00000000" w:rsidRDefault="00000000" w:rsidRPr="00000000" w14:paraId="00000199">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Registros que não caracterizam alteração do Contrato podem ser realizados por simples apostila, dispensada a celebração de termo aditivo, na forma do </w:t>
      </w:r>
      <w:hyperlink r:id="rId69">
        <w:r w:rsidDel="00000000" w:rsidR="00000000" w:rsidRPr="00000000">
          <w:rPr>
            <w:rFonts w:ascii="Times New Roman" w:cs="Times New Roman" w:eastAsia="Times New Roman" w:hAnsi="Times New Roman"/>
            <w:sz w:val="24"/>
            <w:szCs w:val="24"/>
            <w:rtl w:val="0"/>
          </w:rPr>
          <w:t xml:space="preserve">art. 136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C">
      <w:pPr>
        <w:numPr>
          <w:ilvl w:val="0"/>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SÉTIMA – PUBLICAÇÃO</w:t>
      </w:r>
    </w:p>
    <w:p w:rsidR="00000000" w:rsidDel="00000000" w:rsidP="00000000" w:rsidRDefault="00000000" w:rsidRPr="00000000" w14:paraId="0000019D">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E">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F">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Incumbirá ao CONTRATANTE divulgar o presente instrumento no Portal Nacional de Contratações Públicas (PNCP), na forma prevista no </w:t>
      </w:r>
      <w:hyperlink r:id="rId70">
        <w:r w:rsidDel="00000000" w:rsidR="00000000" w:rsidRPr="00000000">
          <w:rPr>
            <w:rFonts w:ascii="Times New Roman" w:cs="Times New Roman" w:eastAsia="Times New Roman" w:hAnsi="Times New Roman"/>
            <w:color w:val="000000"/>
            <w:sz w:val="24"/>
            <w:szCs w:val="24"/>
            <w:rtl w:val="0"/>
          </w:rPr>
          <w:t xml:space="preserve">art. 94 da Lei nº 14.133, de 2021</w:t>
        </w:r>
      </w:hyperlink>
      <w:r w:rsidDel="00000000" w:rsidR="00000000" w:rsidRPr="00000000">
        <w:rPr>
          <w:rFonts w:ascii="Times New Roman" w:cs="Times New Roman" w:eastAsia="Times New Roman" w:hAnsi="Times New Roman"/>
          <w:color w:val="000000"/>
          <w:sz w:val="24"/>
          <w:szCs w:val="24"/>
          <w:rtl w:val="0"/>
        </w:rPr>
        <w:t xml:space="preserve">, bem como no respectivo sítio oficial na Internet, em atenção ao art. 91,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da Lei nº 14.133, de 2021, e ao </w:t>
      </w:r>
      <w:hyperlink r:id="rId71">
        <w:r w:rsidDel="00000000" w:rsidR="00000000" w:rsidRPr="00000000">
          <w:rPr>
            <w:rFonts w:ascii="Times New Roman" w:cs="Times New Roman" w:eastAsia="Times New Roman" w:hAnsi="Times New Roman"/>
            <w:color w:val="000000"/>
            <w:sz w:val="24"/>
            <w:szCs w:val="24"/>
            <w:rtl w:val="0"/>
          </w:rPr>
          <w:t xml:space="preserve">art. 8º, §2º, da Lei nº 12.527, de 2011</w:t>
        </w:r>
      </w:hyperlink>
      <w:r w:rsidDel="00000000" w:rsidR="00000000" w:rsidRPr="00000000">
        <w:rPr>
          <w:rFonts w:ascii="Times New Roman" w:cs="Times New Roman" w:eastAsia="Times New Roman" w:hAnsi="Times New Roman"/>
          <w:color w:val="000000"/>
          <w:sz w:val="24"/>
          <w:szCs w:val="24"/>
          <w:rtl w:val="0"/>
        </w:rPr>
        <w:t xml:space="preserve">, c/c </w:t>
      </w:r>
      <w:hyperlink r:id="rId72">
        <w:r w:rsidDel="00000000" w:rsidR="00000000" w:rsidRPr="00000000">
          <w:rPr>
            <w:rFonts w:ascii="Times New Roman" w:cs="Times New Roman" w:eastAsia="Times New Roman" w:hAnsi="Times New Roman"/>
            <w:color w:val="000000"/>
            <w:sz w:val="24"/>
            <w:szCs w:val="24"/>
            <w:rtl w:val="0"/>
          </w:rPr>
          <w:t xml:space="preserve">art. 7º, §3º, inciso V, do Decreto nº 7.724, de 2012.</w:t>
        </w:r>
      </w:hyperlink>
      <w:r w:rsidDel="00000000" w:rsidR="00000000" w:rsidRPr="00000000">
        <w:rPr>
          <w:rtl w:val="0"/>
        </w:rPr>
      </w:r>
    </w:p>
    <w:p w:rsidR="00000000" w:rsidDel="00000000" w:rsidP="00000000" w:rsidRDefault="00000000" w:rsidRPr="00000000" w14:paraId="000001A0">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1">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2">
      <w:pPr>
        <w:numPr>
          <w:ilvl w:val="0"/>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OITAVA – FORO (art. 92, §1º)</w:t>
      </w:r>
    </w:p>
    <w:p w:rsidR="00000000" w:rsidDel="00000000" w:rsidP="00000000" w:rsidRDefault="00000000" w:rsidRPr="00000000" w14:paraId="000001A3">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4">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5">
      <w:pPr>
        <w:numPr>
          <w:ilvl w:val="1"/>
          <w:numId w:val="13"/>
        </w:numPr>
        <w:pBdr>
          <w:top w:space="0" w:sz="0" w:val="nil"/>
          <w:left w:space="0" w:sz="0" w:val="nil"/>
          <w:bottom w:space="0" w:sz="0" w:val="nil"/>
          <w:right w:space="0" w:sz="0" w:val="nil"/>
          <w:between w:space="0" w:sz="0" w:val="nil"/>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Fica eleito o Foro da Justiça Federal em </w:t>
      </w:r>
      <w:r w:rsidDel="00000000" w:rsidR="00000000" w:rsidRPr="00000000">
        <w:rPr>
          <w:rFonts w:ascii="Times New Roman" w:cs="Times New Roman" w:eastAsia="Times New Roman" w:hAnsi="Times New Roman"/>
          <w:b w:val="1"/>
          <w:color w:val="00b0f0"/>
          <w:sz w:val="24"/>
          <w:szCs w:val="24"/>
          <w:rtl w:val="0"/>
        </w:rPr>
        <w:t xml:space="preserve">João Pessoa</w:t>
      </w:r>
      <w:r w:rsidDel="00000000" w:rsidR="00000000" w:rsidRPr="00000000">
        <w:rPr>
          <w:rFonts w:ascii="Times New Roman" w:cs="Times New Roman" w:eastAsia="Times New Roman" w:hAnsi="Times New Roman"/>
          <w:color w:val="000000"/>
          <w:sz w:val="24"/>
          <w:szCs w:val="24"/>
          <w:rtl w:val="0"/>
        </w:rPr>
        <w:t xml:space="preserve">, Seção Judiciária d</w:t>
      </w: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color w:val="00b0f0"/>
          <w:sz w:val="24"/>
          <w:szCs w:val="24"/>
          <w:rtl w:val="0"/>
        </w:rPr>
        <w:t xml:space="preserve">Paraíba (PB)</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para dirimir os litígios que decorrerem da execução deste Termo de Contrato que não puderem ser compostos pela conciliação, conforme </w:t>
      </w:r>
      <w:hyperlink r:id="rId73">
        <w:r w:rsidDel="00000000" w:rsidR="00000000" w:rsidRPr="00000000">
          <w:rPr>
            <w:rFonts w:ascii="Times New Roman" w:cs="Times New Roman" w:eastAsia="Times New Roman" w:hAnsi="Times New Roman"/>
            <w:color w:val="000000"/>
            <w:sz w:val="24"/>
            <w:szCs w:val="24"/>
            <w:rtl w:val="0"/>
          </w:rPr>
          <w:t xml:space="preserve">art. 92, §1º, da Lei nº 14.133/21.</w:t>
        </w:r>
      </w:hyperlink>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A8">
      <w:pPr>
        <w:spacing w:after="120" w:before="120" w:lineRule="auto"/>
        <w:jc w:val="right"/>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highlight w:val="yellow"/>
          <w:rtl w:val="0"/>
        </w:rPr>
        <w:t xml:space="preserve">João Pessoa/PB, XX de XXXXXXX de 20XX.</w:t>
      </w:r>
      <w:r w:rsidDel="00000000" w:rsidR="00000000" w:rsidRPr="00000000">
        <w:rPr>
          <w:rFonts w:ascii="Times New Roman" w:cs="Times New Roman" w:eastAsia="Times New Roman" w:hAnsi="Times New Roman"/>
          <w:color w:val="00000a"/>
          <w:sz w:val="24"/>
          <w:szCs w:val="24"/>
          <w:rtl w:val="0"/>
        </w:rPr>
        <w:br w:type="textWrapping"/>
      </w:r>
    </w:p>
    <w:tbl>
      <w:tblPr>
        <w:tblStyle w:val="Table3"/>
        <w:tblW w:w="8504.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A9">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1AA">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p>
          <w:p w:rsidR="00000000" w:rsidDel="00000000" w:rsidP="00000000" w:rsidRDefault="00000000" w:rsidRPr="00000000" w14:paraId="000001AB">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do CONTRATANTE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AC">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color w:val="ff0000"/>
                <w:sz w:val="24"/>
                <w:szCs w:val="24"/>
              </w:rPr>
            </w:pPr>
            <w:r w:rsidDel="00000000" w:rsidR="00000000" w:rsidRPr="00000000">
              <w:rPr>
                <w:rtl w:val="0"/>
              </w:rPr>
            </w:r>
          </w:p>
          <w:p w:rsidR="00000000" w:rsidDel="00000000" w:rsidP="00000000" w:rsidRDefault="00000000" w:rsidRPr="00000000" w14:paraId="000001AD">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r w:rsidDel="00000000" w:rsidR="00000000" w:rsidRPr="00000000">
              <w:rPr>
                <w:rtl w:val="0"/>
              </w:rPr>
            </w:r>
          </w:p>
          <w:p w:rsidR="00000000" w:rsidDel="00000000" w:rsidP="00000000" w:rsidRDefault="00000000" w:rsidRPr="00000000" w14:paraId="000001AE">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da </w:t>
            </w:r>
          </w:p>
          <w:p w:rsidR="00000000" w:rsidDel="00000000" w:rsidP="00000000" w:rsidRDefault="00000000" w:rsidRPr="00000000" w14:paraId="000001AF">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CONTRATADA</w:t>
            </w:r>
          </w:p>
        </w:tc>
      </w:tr>
    </w:tbl>
    <w:p w:rsidR="00000000" w:rsidDel="00000000" w:rsidP="00000000" w:rsidRDefault="00000000" w:rsidRPr="00000000" w14:paraId="000001B0">
      <w:pPr>
        <w:tabs>
          <w:tab w:val="left" w:leader="none" w:pos="1701"/>
        </w:tabs>
        <w:spacing w:line="360" w:lineRule="auto"/>
        <w:jc w:val="both"/>
        <w:rPr>
          <w:rFonts w:ascii="Times New Roman" w:cs="Times New Roman" w:eastAsia="Times New Roman" w:hAnsi="Times New Roman"/>
          <w:sz w:val="24"/>
          <w:szCs w:val="24"/>
        </w:rPr>
        <w:sectPr>
          <w:footerReference r:id="rId74" w:type="default"/>
          <w:pgSz w:h="16838" w:w="11906" w:orient="portrait"/>
          <w:pgMar w:bottom="1276" w:top="1418" w:left="1701" w:right="1134" w:header="709" w:footer="709"/>
          <w:pgNumType w:start="1"/>
        </w:sectPr>
      </w:pPr>
      <w:r w:rsidDel="00000000" w:rsidR="00000000" w:rsidRPr="00000000">
        <w:rPr>
          <w:rtl w:val="0"/>
        </w:rPr>
      </w:r>
    </w:p>
    <w:p w:rsidR="00000000" w:rsidDel="00000000" w:rsidP="00000000" w:rsidRDefault="00000000" w:rsidRPr="00000000" w14:paraId="000001B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Testemunhas:</w:t>
      </w:r>
    </w:p>
    <w:p w:rsidR="00000000" w:rsidDel="00000000" w:rsidP="00000000" w:rsidRDefault="00000000" w:rsidRPr="00000000" w14:paraId="000001B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3">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4">
      <w:pPr>
        <w:spacing w:line="360" w:lineRule="auto"/>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B5">
      <w:pPr>
        <w:spacing w:line="360" w:lineRule="auto"/>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rtl w:val="0"/>
        </w:rPr>
        <w:t xml:space="preserve">CPF:</w:t>
      </w:r>
    </w:p>
    <w:p w:rsidR="00000000" w:rsidDel="00000000" w:rsidP="00000000" w:rsidRDefault="00000000" w:rsidRPr="00000000" w14:paraId="000001B6">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B7">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B8">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B9">
      <w:pPr>
        <w:spacing w:line="360" w:lineRule="auto"/>
        <w:ind w:left="283" w:firstLine="0"/>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BA">
      <w:pPr>
        <w:spacing w:line="360" w:lineRule="auto"/>
        <w:rPr>
          <w:rFonts w:ascii="Times New Roman" w:cs="Times New Roman" w:eastAsia="Times New Roman" w:hAnsi="Times New Roman"/>
          <w:color w:val="00000a"/>
          <w:sz w:val="24"/>
          <w:szCs w:val="24"/>
        </w:rPr>
        <w:sectPr>
          <w:type w:val="continuous"/>
          <w:pgSz w:h="16838" w:w="11906" w:orient="portrait"/>
          <w:pgMar w:bottom="1701" w:top="1418" w:left="1701" w:right="1134" w:header="709" w:footer="709"/>
          <w:cols w:equalWidth="0" w:num="2">
            <w:col w:space="425" w:w="4323"/>
            <w:col w:space="0" w:w="4323"/>
          </w:cols>
        </w:sectPr>
      </w:pPr>
      <w:r w:rsidDel="00000000" w:rsidR="00000000" w:rsidRPr="00000000">
        <w:rPr>
          <w:rFonts w:ascii="Times New Roman" w:cs="Times New Roman" w:eastAsia="Times New Roman" w:hAnsi="Times New Roman"/>
          <w:i w:val="1"/>
          <w:color w:val="00000a"/>
          <w:sz w:val="24"/>
          <w:szCs w:val="24"/>
          <w:rtl w:val="0"/>
        </w:rPr>
        <w:t xml:space="preserve">    </w:t>
      </w:r>
      <w:r w:rsidDel="00000000" w:rsidR="00000000" w:rsidRPr="00000000">
        <w:rPr>
          <w:rFonts w:ascii="Times New Roman" w:cs="Times New Roman" w:eastAsia="Times New Roman" w:hAnsi="Times New Roman"/>
          <w:color w:val="00000a"/>
          <w:sz w:val="24"/>
          <w:szCs w:val="24"/>
          <w:rtl w:val="0"/>
        </w:rPr>
        <w:t xml:space="preserve">CPF:</w:t>
      </w:r>
    </w:p>
    <w:p w:rsidR="00000000" w:rsidDel="00000000" w:rsidP="00000000" w:rsidRDefault="00000000" w:rsidRPr="00000000" w14:paraId="000001BB">
      <w:pPr>
        <w:jc w:val="both"/>
        <w:rPr>
          <w:rFonts w:ascii="Times New Roman" w:cs="Times New Roman" w:eastAsia="Times New Roman" w:hAnsi="Times New Roman"/>
          <w:b w:val="1"/>
          <w:sz w:val="24"/>
          <w:szCs w:val="24"/>
        </w:rPr>
      </w:pPr>
      <w:r w:rsidDel="00000000" w:rsidR="00000000" w:rsidRPr="00000000">
        <w:rPr>
          <w:rtl w:val="0"/>
        </w:rPr>
      </w:r>
    </w:p>
    <w:sectPr>
      <w:type w:val="continuous"/>
      <w:pgSz w:h="16838" w:w="11906" w:orient="portrait"/>
      <w:pgMar w:bottom="1276" w:top="1418" w:left="1701"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7f7f7f"/>
        <w:sz w:val="16"/>
        <w:szCs w:val="16"/>
      </w:rPr>
    </w:pPr>
    <w:r w:rsidDel="00000000" w:rsidR="00000000" w:rsidRPr="00000000">
      <w:rPr>
        <w:rFonts w:ascii="Times New Roman" w:cs="Times New Roman" w:eastAsia="Times New Roman" w:hAnsi="Times New Roman"/>
        <w:color w:val="7f7f7f"/>
        <w:sz w:val="16"/>
        <w:szCs w:val="16"/>
        <w:rtl w:val="0"/>
      </w:rPr>
      <w:tab/>
      <w:tab/>
    </w:r>
    <w:r w:rsidDel="00000000" w:rsidR="00000000" w:rsidRPr="00000000">
      <w:rPr>
        <w:rFonts w:ascii="Times New Roman" w:cs="Times New Roman" w:eastAsia="Times New Roman" w:hAnsi="Times New Roman"/>
        <w:color w:val="595959"/>
        <w:sz w:val="16"/>
        <w:szCs w:val="16"/>
        <w:rtl w:val="0"/>
      </w:rPr>
      <w:t xml:space="preserve">Página </w:t>
    </w:r>
    <w:r w:rsidDel="00000000" w:rsidR="00000000" w:rsidRPr="00000000">
      <w:rPr>
        <w:rFonts w:ascii="Times New Roman" w:cs="Times New Roman" w:eastAsia="Times New Roman" w:hAnsi="Times New Roman"/>
        <w:color w:val="595959"/>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595959"/>
        <w:sz w:val="16"/>
        <w:szCs w:val="16"/>
        <w:rtl w:val="0"/>
      </w:rPr>
      <w:t xml:space="preserve"> | </w:t>
    </w:r>
    <w:r w:rsidDel="00000000" w:rsidR="00000000" w:rsidRPr="00000000">
      <w:rPr>
        <w:rFonts w:ascii="Times New Roman" w:cs="Times New Roman" w:eastAsia="Times New Roman" w:hAnsi="Times New Roman"/>
        <w:color w:val="595959"/>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Câmara Nacional de Modelos de Licitações e Contratos da Consultoria-Geral da União.</w:t>
    </w:r>
  </w:p>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Atualização: maio/2023.</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Termo de Contrato modelo para Pregão Eletrônico – </w:t>
    </w:r>
    <w:r w:rsidDel="00000000" w:rsidR="00000000" w:rsidRPr="00000000">
      <w:rPr>
        <w:rFonts w:ascii="Times New Roman" w:cs="Times New Roman" w:eastAsia="Times New Roman" w:hAnsi="Times New Roman"/>
        <w:sz w:val="14"/>
        <w:szCs w:val="14"/>
        <w:rtl w:val="0"/>
      </w:rPr>
      <w:t xml:space="preserve">Serviços Comuns de Engenharia – Lei nº 14.133, de 2021.</w:t>
    </w: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Aprovado pela Secretaria de Gestão e Inovação.</w:t>
    </w:r>
  </w:p>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sz w:val="14"/>
        <w:szCs w:val="14"/>
      </w:rPr>
    </w:pPr>
    <w:r w:rsidDel="00000000" w:rsidR="00000000" w:rsidRPr="00000000">
      <w:rPr>
        <w:rFonts w:ascii="Times New Roman" w:cs="Times New Roman" w:eastAsia="Times New Roman" w:hAnsi="Times New Roman"/>
        <w:color w:val="000000"/>
        <w:sz w:val="14"/>
        <w:szCs w:val="14"/>
        <w:rtl w:val="0"/>
      </w:rPr>
      <w:t xml:space="preserve">Identidade visual pela Secretaria de Gestão e Inovação.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OBS: O título e a nota de rodapé do modelo de Contrato disponibilizado no sítio eletrônico</w:t>
      </w:r>
      <w:r w:rsidDel="00000000" w:rsidR="00000000" w:rsidRPr="00000000">
        <w:rPr>
          <w:rFonts w:ascii="Times New Roman" w:cs="Times New Roman" w:eastAsia="Times New Roman" w:hAnsi="Times New Roman"/>
          <w:b w:val="1"/>
          <w:i w:val="1"/>
          <w:smallCaps w:val="0"/>
          <w:strike w:val="0"/>
          <w:color w:val="bfbfbf"/>
          <w:sz w:val="20"/>
          <w:szCs w:val="20"/>
          <w:u w:val="none"/>
          <w:shd w:fill="auto" w:val="clear"/>
          <w:vertAlign w:val="baseline"/>
          <w:rtl w:val="0"/>
        </w:rPr>
        <w:t xml:space="preserve"> </w:t>
      </w:r>
      <w:hyperlink r:id="rId1">
        <w:r w:rsidDel="00000000" w:rsidR="00000000" w:rsidRPr="00000000">
          <w:rPr>
            <w:rFonts w:ascii="Times New Roman" w:cs="Times New Roman" w:eastAsia="Times New Roman" w:hAnsi="Times New Roman"/>
            <w:b w:val="1"/>
            <w:i w:val="1"/>
            <w:smallCaps w:val="0"/>
            <w:strike w:val="0"/>
            <w:color w:val="bfbfbf"/>
            <w:sz w:val="20"/>
            <w:szCs w:val="20"/>
            <w:u w:val="single"/>
            <w:shd w:fill="auto" w:val="clear"/>
            <w:vertAlign w:val="baseline"/>
            <w:rtl w:val="0"/>
          </w:rPr>
          <w:t xml:space="preserve">https://www.gov.br/agu/pt-br/composicao/cgu/cgu/modelos/licitacoesecontratos/14133/pregao-e-concorrencia</w:t>
        </w:r>
      </w:hyperlink>
      <w:r w:rsidDel="00000000" w:rsidR="00000000" w:rsidRPr="00000000">
        <w:rPr>
          <w:rFonts w:ascii="Times New Roman" w:cs="Times New Roman" w:eastAsia="Times New Roman" w:hAnsi="Times New Roman"/>
          <w:b w:val="1"/>
          <w:i w:val="1"/>
          <w:smallCaps w:val="0"/>
          <w:strike w:val="0"/>
          <w:color w:val="bfbfbf"/>
          <w:sz w:val="20"/>
          <w:szCs w:val="20"/>
          <w:u w:val="singl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acessado em 12/11/2024, ainda não foi atualizado, conforme fora anunciado pela AGU. Portanto, esta Concorrência utilizar-se-á do modelo atualmente disponível com a nomenclatura de “Serviços Comuns de Engenharia”, mesmo tendo como objeto a contratação de obra de engenharia.</w:t>
      </w:r>
      <w:r w:rsidDel="00000000" w:rsidR="00000000" w:rsidRPr="00000000">
        <w:rPr>
          <w:rtl w:val="0"/>
        </w:rPr>
      </w:r>
    </w:p>
  </w:footnote>
  <w:footnote w:id="1">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como mero preenchimento das lacunas (nota explicativa). Justificativa: em conformidade com a Cláusula 1.1 do Edital.</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14:paraId="000001B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a Cláusula 8.2 do Termo de Referência (Anexo 01-E) do Edital.</w:t>
      </w:r>
    </w:p>
    <w:p w:rsidR="00000000" w:rsidDel="00000000" w:rsidP="00000000" w:rsidRDefault="00000000" w:rsidRPr="00000000" w14:paraId="000001C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3">
    <w:p w:rsidR="00000000" w:rsidDel="00000000" w:rsidP="00000000" w:rsidRDefault="00000000" w:rsidRPr="00000000" w14:paraId="000001C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o item 1.3 do Termo de Referência (Anexo 01-E do Edital), bem como com os arts. 105 a 108 da Lei nº 14.133/2021. Trata-se de uma contratação de obra de engenharia e não possui caráter de natureza continuada. </w:t>
      </w:r>
    </w:p>
    <w:p w:rsidR="00000000" w:rsidDel="00000000" w:rsidP="00000000" w:rsidRDefault="00000000" w:rsidRPr="00000000" w14:paraId="000001C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4">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a presente licitação tem como objeto a contratação de obra de engenharia, e não de serviços.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na Cláusula 2.3 deste Termo de Contrato.</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na Cláusula 2.3 deste Termo de Contrato.</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na Cláusula 2.3 deste Termo de Contrato.</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8">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na Cláusula 2.3 deste Termo de Contrato.</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9">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na Cláusula 2.3 deste Termo de Contrato.</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0">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na Cláusula 2.3 deste Termo de Contrato.</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1">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na Cláusula 2.3 deste Termo de Contrato.</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2">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na Cláusula 2.3 deste Termo de Contrato.</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3">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na Cláusula 2.3 deste Termo de Contrato.</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4">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na Cláusula 2.3 deste Termo de Contrato.</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5">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as cláusulas relativas à matriz de riscos estão elencadas no Anexo 01-C do Edital – Matriz de Gerenciamento de Riscos.</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6">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3.1.1 deste Termo de Contrato.</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7">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3.1.1 deste Termo de Contrato.</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8">
    <w:p w:rsidR="00000000" w:rsidDel="00000000" w:rsidP="00000000" w:rsidRDefault="00000000" w:rsidRPr="00000000" w14:paraId="000001D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será permitida a subcontratação nesta licitação, conforme item 4.6 (e seus subitens) do Termo de Referência (Anexo 01-E) do Edital.</w:t>
      </w:r>
    </w:p>
    <w:p w:rsidR="00000000" w:rsidDel="00000000" w:rsidP="00000000" w:rsidRDefault="00000000" w:rsidRPr="00000000" w14:paraId="000001E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19">
    <w:p w:rsidR="00000000" w:rsidDel="00000000" w:rsidP="00000000" w:rsidRDefault="00000000" w:rsidRPr="00000000" w14:paraId="000001E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em conformidade com o item 4.6.3 do Termo de Referência (Anexo 01-E) do Edital.</w:t>
      </w:r>
    </w:p>
    <w:p w:rsidR="00000000" w:rsidDel="00000000" w:rsidP="00000000" w:rsidRDefault="00000000" w:rsidRPr="00000000" w14:paraId="000001E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0">
    <w:p w:rsidR="00000000" w:rsidDel="00000000" w:rsidP="00000000" w:rsidRDefault="00000000" w:rsidRPr="00000000" w14:paraId="000001E3">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em conformidade com o item 4.6.2 do Termo de Referência (Anexo 01-E) do Edital.</w:t>
      </w:r>
    </w:p>
    <w:p w:rsidR="00000000" w:rsidDel="00000000" w:rsidP="00000000" w:rsidRDefault="00000000" w:rsidRPr="00000000" w14:paraId="000001E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1">
    <w:p w:rsidR="00000000" w:rsidDel="00000000" w:rsidP="00000000" w:rsidRDefault="00000000" w:rsidRPr="00000000" w14:paraId="000001E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incluída. Justificativa: em conformidade com o item 4.6.1 do Termo de Referência (Anexo 01-E) do Edital.</w:t>
      </w:r>
    </w:p>
    <w:p w:rsidR="00000000" w:rsidDel="00000000" w:rsidP="00000000" w:rsidRDefault="00000000" w:rsidRPr="00000000" w14:paraId="000001E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2">
    <w:p w:rsidR="00000000" w:rsidDel="00000000" w:rsidP="00000000" w:rsidRDefault="00000000" w:rsidRPr="00000000" w14:paraId="000001E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no Termo de Referência (Anexo 01-E do Edital), NÃO há qualquer menção sobre a exigência de subcontratação de microempresas ou empresas de pequeno porte (art. 48, II, da Lei Complementar nº 123, de 2006, e art. 7º, do Decreto nº 8.538, de 2015).</w:t>
      </w:r>
    </w:p>
    <w:p w:rsidR="00000000" w:rsidDel="00000000" w:rsidP="00000000" w:rsidRDefault="00000000" w:rsidRPr="00000000" w14:paraId="000001E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3">
    <w:p w:rsidR="00000000" w:rsidDel="00000000" w:rsidP="00000000" w:rsidRDefault="00000000" w:rsidRPr="00000000" w14:paraId="000001E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4.6 deste Termo de Contrato.</w:t>
      </w:r>
    </w:p>
    <w:p w:rsidR="00000000" w:rsidDel="00000000" w:rsidP="00000000" w:rsidRDefault="00000000" w:rsidRPr="00000000" w14:paraId="000001E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4">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a minuta do Termo de Contrato disponibilizado pelo modelo da AGU para este tipo de licitação deixou este item em branco. Para fins de respeito à sequência lógica da numeração, optamos por trazer o item para este Termo de Contrato </w:t>
      </w:r>
      <w:r w:rsidDel="00000000" w:rsidR="00000000" w:rsidRPr="00000000">
        <w:rPr>
          <w:rFonts w:ascii="Times New Roman" w:cs="Times New Roman" w:eastAsia="Times New Roman" w:hAnsi="Times New Roman"/>
          <w:b w:val="1"/>
          <w:i w:val="1"/>
          <w:smallCaps w:val="0"/>
          <w:strike w:val="0"/>
          <w:color w:val="bfbfbf"/>
          <w:sz w:val="20"/>
          <w:szCs w:val="20"/>
          <w:u w:val="none"/>
          <w:shd w:fill="auto" w:val="clear"/>
          <w:vertAlign w:val="baseline"/>
          <w:rtl w:val="0"/>
        </w:rPr>
        <w:t xml:space="preserve">“in omissis”</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5">
    <w:p w:rsidR="00000000" w:rsidDel="00000000" w:rsidP="00000000" w:rsidRDefault="00000000" w:rsidRPr="00000000" w14:paraId="000001E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4.6 deste Termo de Contrato.</w:t>
      </w:r>
    </w:p>
    <w:p w:rsidR="00000000" w:rsidDel="00000000" w:rsidP="00000000" w:rsidRDefault="00000000" w:rsidRPr="00000000" w14:paraId="000001E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6">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no item 4.6 deste Termo de Contrato.</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7">
    <w:p w:rsidR="00000000" w:rsidDel="00000000" w:rsidP="00000000" w:rsidRDefault="00000000" w:rsidRPr="00000000" w14:paraId="000001F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4.6 deste Termo de Contrato.</w:t>
      </w:r>
    </w:p>
    <w:p w:rsidR="00000000" w:rsidDel="00000000" w:rsidP="00000000" w:rsidRDefault="00000000" w:rsidRPr="00000000" w14:paraId="000001F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28">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preço da presente licitação estará de acordo com o § 7º do art. 25 da Lei nº 14.133/2021.</w:t>
      </w:r>
    </w:p>
  </w:footnote>
  <w:footnote w:id="29">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alterada. Justificativa: em conformidade com o Termo de Justificativas Técnicas Relevantes (Anexo 01-F) do Edital.</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0">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como mero preenchimento das lacunas (nota explicativa). Justificativa: em conformidade com o Termo de Justificativas Técnicas Relevantes (Anexo 01-F) do Edital.</w:t>
      </w:r>
      <w:r w:rsidDel="00000000" w:rsidR="00000000" w:rsidRPr="00000000">
        <w:rPr>
          <w:rtl w:val="0"/>
        </w:rPr>
      </w:r>
    </w:p>
  </w:footnote>
  <w:footnote w:id="31">
    <w:p w:rsidR="00000000" w:rsidDel="00000000" w:rsidP="00000000" w:rsidRDefault="00000000" w:rsidRPr="00000000" w14:paraId="000001F7">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despeito da possibilidade de estabelecimento de prazo diferente daquele que consta no art. 123, parágrafo único, da Lei nº 14.133, de 2021, a Administração, ponderando os princípios da razoabilidade, celeridade, eficiência e outros que lhes são correlatos, opta por manter como praxe o prazo de 01 (um) mês definido no Estatuto Licitatório.</w:t>
      </w:r>
    </w:p>
    <w:p w:rsidR="00000000" w:rsidDel="00000000" w:rsidP="00000000" w:rsidRDefault="00000000" w:rsidRPr="00000000" w14:paraId="000001F8">
      <w:pPr>
        <w:jc w:val="both"/>
        <w:rPr>
          <w:rFonts w:ascii="Times New Roman" w:cs="Times New Roman" w:eastAsia="Times New Roman" w:hAnsi="Times New Roman"/>
          <w:b w:val="1"/>
          <w:color w:val="bfbfbf"/>
        </w:rPr>
      </w:pPr>
      <w:r w:rsidDel="00000000" w:rsidR="00000000" w:rsidRPr="00000000">
        <w:rPr>
          <w:rtl w:val="0"/>
        </w:rPr>
      </w:r>
    </w:p>
  </w:footnote>
  <w:footnote w:id="32">
    <w:p w:rsidR="00000000" w:rsidDel="00000000" w:rsidP="00000000" w:rsidRDefault="00000000" w:rsidRPr="00000000" w14:paraId="000001F9">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ante o silêncio da norma acerca de tal prazo, valendo-se da previsão do art. 123, parágrafo único, da Lei nº 14.133, de 2021, a Administração opta pela uniformização do prazo de 01 (um) mês para apresentação de eventual resposta acerca de pedidos de reequilíbrio econômico-financeiro.</w:t>
      </w:r>
    </w:p>
  </w:footnote>
  <w:footnote w:id="33">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a presente licitação não tem como objeto serviços de manutenção e assistência técnica, mas sim a contratação de obra de engenharia.</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4">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no item 9.24 deste Termo de Contrato.</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5">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a presente licitação não tem como objeto a elaboração de projetos ou a execução de serviços técnicos especializados, nem tampouco atividade de pesquisa e desenvolvimento de caráter científico, tecnológico ou de inovação.</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6">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no item 9.25 deste Termo de Contrato.</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7">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no item 9.25 deste Termo de Contrato.</w:t>
      </w:r>
    </w:p>
  </w:footnote>
  <w:footnote w:id="38">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não existe nada escrito neste item no modelo de Termo de Contrato disponibilizado pela AGU. Portanto, para fins de sequência numeral, mantivemos o item </w:t>
      </w:r>
      <w:r w:rsidDel="00000000" w:rsidR="00000000" w:rsidRPr="00000000">
        <w:rPr>
          <w:rFonts w:ascii="Times New Roman" w:cs="Times New Roman" w:eastAsia="Times New Roman" w:hAnsi="Times New Roman"/>
          <w:b w:val="1"/>
          <w:i w:val="1"/>
          <w:smallCaps w:val="0"/>
          <w:strike w:val="0"/>
          <w:color w:val="bfbfbf"/>
          <w:sz w:val="20"/>
          <w:szCs w:val="20"/>
          <w:u w:val="none"/>
          <w:shd w:fill="auto" w:val="clear"/>
          <w:vertAlign w:val="baseline"/>
          <w:rtl w:val="0"/>
        </w:rPr>
        <w:t xml:space="preserve">“in omissis”</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9">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a presente licitação já traz consigo o seu projeto executivo, sem atribuir tal incumbência ao CONTRATADO. Ademais, este certame também não tem como objeto os serviços de natureza intelectual.</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0">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9.43.1 deste Termo de Contrato.</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1">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9.43.1 deste Termo de Contrato.</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2">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9.43.1 deste Termo de Contrato.</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3">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9.43.1 deste Termo de Contrato.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4">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9.43.1 deste Termo de Contrato.</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5">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9.48 deste Termo de Contrato.</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6">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o mesmo motivo utilizado no item 9.48 deste Termo de Contrato.</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7">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incluída. Justificativa: cláusula incluída em conformidade com a Súmula nº 260 do Tribunal de Contas da União (TCU): “É dever do gestor exigir apresentação de Anotação de Responsabilidade Técnica – ART referente a projeto, execução, supervisão e fiscalização de obras e serviços de engenharia, com indicação do responsável pela elaboração de plantas, orçamento-base, especificações técnicas, composições de custos unitários, cronograma físico-financeiro e outras peças técnicas”.</w:t>
      </w:r>
    </w:p>
  </w:footnote>
  <w:footnote w:id="48">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Redação suprimida. Justificativa: haverá exigência de garantia contratual da execução, conforme item 4.8 do Termo de Referência (Anexo 01-E) do Edital.</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9">
    <w:p w:rsidR="00000000" w:rsidDel="00000000" w:rsidP="00000000" w:rsidRDefault="00000000" w:rsidRPr="00000000" w14:paraId="0000021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redação ajustada, a fim de padronizar o texto para qualquer forma de garantia a ser prestada, nos termos dos arts. 96 e 101 da Lei nº 14.133/2021.</w:t>
      </w:r>
    </w:p>
    <w:p w:rsidR="00000000" w:rsidDel="00000000" w:rsidP="00000000" w:rsidRDefault="00000000" w:rsidRPr="00000000" w14:paraId="0000021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0">
    <w:p w:rsidR="00000000" w:rsidDel="00000000" w:rsidP="00000000" w:rsidRDefault="00000000" w:rsidRPr="00000000" w14:paraId="0000021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11.2 deste Termo de Contrato.</w:t>
      </w:r>
    </w:p>
    <w:p w:rsidR="00000000" w:rsidDel="00000000" w:rsidP="00000000" w:rsidRDefault="00000000" w:rsidRPr="00000000" w14:paraId="0000021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51">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2">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3">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4">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5">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6">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7">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8">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9">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0">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1">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2">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11.2 deste Termo de Contrato.</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3">
    <w:p w:rsidR="00000000" w:rsidDel="00000000" w:rsidP="00000000" w:rsidRDefault="00000000" w:rsidRPr="00000000" w14:paraId="00000234">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 mesmo motivo utilizado no item 11.2 deste Termo de Contrato.</w:t>
      </w:r>
    </w:p>
    <w:p w:rsidR="00000000" w:rsidDel="00000000" w:rsidP="00000000" w:rsidRDefault="00000000" w:rsidRPr="00000000" w14:paraId="00000235">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4">
    <w:p w:rsidR="00000000" w:rsidDel="00000000" w:rsidP="00000000" w:rsidRDefault="00000000" w:rsidRPr="00000000" w14:paraId="00000236">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prazo inserido por discricionariedade da Administração.</w:t>
      </w:r>
    </w:p>
  </w:footnote>
  <w:footnote w:id="65">
    <w:p w:rsidR="00000000" w:rsidDel="00000000" w:rsidP="00000000" w:rsidRDefault="00000000" w:rsidRPr="00000000" w14:paraId="00000237">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bfbfbf"/>
          <w:rtl w:val="0"/>
        </w:rPr>
        <w:t xml:space="preserve">Redação como mero preenchimento das lacunas (nota explicativa). Justificativa: prazo inserido por discricionariedade da Administração.</w:t>
      </w:r>
    </w:p>
    <w:p w:rsidR="00000000" w:rsidDel="00000000" w:rsidP="00000000" w:rsidRDefault="00000000" w:rsidRPr="00000000" w14:paraId="00000238">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000000"/>
        </w:rPr>
      </w:pPr>
      <w:r w:rsidDel="00000000" w:rsidR="00000000" w:rsidRPr="00000000">
        <w:rPr>
          <w:rtl w:val="0"/>
        </w:rPr>
      </w:r>
    </w:p>
  </w:footnote>
  <w:footnote w:id="66">
    <w:p w:rsidR="00000000" w:rsidDel="00000000" w:rsidP="00000000" w:rsidRDefault="00000000" w:rsidRPr="00000000" w14:paraId="00000239">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Administração, por questão de razoabilidade e considerando o vulto da contratação, opta por estabelecer, de forma gradual e escalonada, multa compensatória no valor de 1% (um por cento) a 20% (vinte por cento) do valor do Contrato, para os casos das alíneas “e” a “h” do subitem 12.1 deste Termo de Contrato.</w:t>
      </w:r>
    </w:p>
    <w:p w:rsidR="00000000" w:rsidDel="00000000" w:rsidP="00000000" w:rsidRDefault="00000000" w:rsidRPr="00000000" w14:paraId="0000023A">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7">
    <w:p w:rsidR="00000000" w:rsidDel="00000000" w:rsidP="00000000" w:rsidRDefault="00000000" w:rsidRPr="00000000" w14:paraId="0000023B">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Administração, por questão de razoabilidade e considerando o vulto da contratação, opta por estabelecer, de forma gradual e escalonada, multa compensatória no valor de 20% (vinte por cento) a 30% (trinta por cento) do valor do Contrato, para o caso de o CONTRATADO der causa à inexecução total do Contrato.</w:t>
      </w:r>
    </w:p>
    <w:p w:rsidR="00000000" w:rsidDel="00000000" w:rsidP="00000000" w:rsidRDefault="00000000" w:rsidRPr="00000000" w14:paraId="0000023C">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8">
    <w:p w:rsidR="00000000" w:rsidDel="00000000" w:rsidP="00000000" w:rsidRDefault="00000000" w:rsidRPr="00000000" w14:paraId="0000023D">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Administração, por questão de razoabilidade e considerando o vulto da contratação, opta por estabelecer, de forma gradual e escalonada, multa compensatória no valor de 10% (dez por cento) a 20% (vinte por cento) do valor do Contrato, para o caso de o CONTRATADO der causa à inexecução parcial do Contrato que cause grave dano à Administração ou ao funcionamento dos serviços públicos ou ao interesse coletivo.</w:t>
      </w:r>
    </w:p>
    <w:p w:rsidR="00000000" w:rsidDel="00000000" w:rsidP="00000000" w:rsidRDefault="00000000" w:rsidRPr="00000000" w14:paraId="0000023E">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69">
    <w:p w:rsidR="00000000" w:rsidDel="00000000" w:rsidP="00000000" w:rsidRDefault="00000000" w:rsidRPr="00000000" w14:paraId="0000023F">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Administração, por questão de razoabilidade e considerando o vulto da contratação, opta por estabelecer, de forma gradual e escalonada, multa compensatória no valor de 5% (cinco por cento) a 10% (dez por cento) do valor do Contrato, para o caso de o CONTRATADO ensejar o retardamento da execução ou da entrega do objeto da contratação sem motivo justificado.</w:t>
      </w:r>
    </w:p>
    <w:p w:rsidR="00000000" w:rsidDel="00000000" w:rsidP="00000000" w:rsidRDefault="00000000" w:rsidRPr="00000000" w14:paraId="00000240">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0">
    <w:p w:rsidR="00000000" w:rsidDel="00000000" w:rsidP="00000000" w:rsidRDefault="00000000" w:rsidRPr="00000000" w14:paraId="00000241">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a Administração, por questão de razoabilidade e considerando o vulto da contratação, opta por estabelecer, de forma gradual e escalonada, multa compensatória no valor de 1% (um por cento) a 15% (quinze por cento) do valor do Contrato, para o caso de o CONTRATADO der causa à inexecução parcial do Contrato.</w:t>
      </w:r>
    </w:p>
    <w:p w:rsidR="00000000" w:rsidDel="00000000" w:rsidP="00000000" w:rsidRDefault="00000000" w:rsidRPr="00000000" w14:paraId="00000242">
      <w:pPr>
        <w:pBdr>
          <w:top w:space="0" w:sz="0" w:val="nil"/>
          <w:left w:space="0" w:sz="0" w:val="nil"/>
          <w:bottom w:space="0" w:sz="0" w:val="nil"/>
          <w:right w:space="0" w:sz="0" w:val="nil"/>
          <w:between w:space="0" w:sz="0" w:val="nil"/>
        </w:pBdr>
        <w:jc w:val="both"/>
        <w:rPr>
          <w:rFonts w:ascii="Times New Roman" w:cs="Times New Roman" w:eastAsia="Times New Roman" w:hAnsi="Times New Roman"/>
          <w:b w:val="1"/>
          <w:color w:val="bfbfbf"/>
        </w:rPr>
      </w:pPr>
      <w:r w:rsidDel="00000000" w:rsidR="00000000" w:rsidRPr="00000000">
        <w:rPr>
          <w:rtl w:val="0"/>
        </w:rPr>
      </w:r>
    </w:p>
  </w:footnote>
  <w:footnote w:id="71">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as hipóteses específicas de inexecução parcial do Contrato estão elencadas na alínea “b” do subitem 12.1 deste Termo de Contrato.</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2">
    <w:p w:rsidR="00000000" w:rsidDel="00000000" w:rsidP="00000000" w:rsidRDefault="00000000" w:rsidRPr="00000000" w14:paraId="00000245">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como mero preenchimento das lacunas (nota explicativa). Justificativa: prazo discricionário da Administração.</w:t>
      </w:r>
    </w:p>
  </w:footnote>
  <w:footnote w:id="73">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como mero preenchimento das lacunas (nota explicativa). Justificativa: a Administração entende que a presente licitação se coaduna com um contrato de escopo, já que tem por objeto uma obra de engenharia como cronograma financeiro e com prazo de tempo determinado.</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4">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como mero preenchimento das lacunas (nota explicativa). Justificativa: o mesmo motivo utilizado no item 13.1 deste Termo de Contrato.</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5">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como mero preenchimento das lacunas (nota explicativa). Justificativa: o mesmo motivo utilizado no item 13.1 deste Termo de Contrato.</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6">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como mero preenchimento das lacunas (nota explicativa). Justificativa: o mesmo motivo utilizado no item 13.1 deste Termo de Contrato.</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7">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como mero preenchimento das lacunas (nota explicativa). Justificativa: o mesmo motivo utilizado no item 13.1 deste Termo de Contrato.</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8">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objeto da presente licitação não se trata de uma contratação de serviço contínuo, mas sim de uma obra de engenharia.</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9">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13.4 deste Termo de Contrato.</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80">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13.4 deste Termo de Contrato.</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81">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mesmo motivo utilizado no item 13.4 deste Termo de Contrato.</w:t>
      </w:r>
    </w:p>
  </w:footnote>
  <w:footnote w:id="82">
    <w:p w:rsidR="00000000" w:rsidDel="00000000" w:rsidP="00000000" w:rsidRDefault="00000000" w:rsidRPr="00000000" w14:paraId="00000257">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suprimida. Justificativa: os dados referentes à dotação orçamentária estão dispostos no Despacho nº 306 / 2024 – PROPLAN – CO (11.01.07.04).</w:t>
      </w:r>
    </w:p>
    <w:p w:rsidR="00000000" w:rsidDel="00000000" w:rsidP="00000000" w:rsidRDefault="00000000" w:rsidRPr="00000000" w14:paraId="00000258">
      <w:pPr>
        <w:jc w:val="both"/>
        <w:rPr>
          <w:rFonts w:ascii="Times New Roman" w:cs="Times New Roman" w:eastAsia="Times New Roman" w:hAnsi="Times New Roman"/>
          <w:b w:val="1"/>
          <w:color w:val="bfbfbf"/>
        </w:rPr>
      </w:pPr>
      <w:r w:rsidDel="00000000" w:rsidR="00000000" w:rsidRPr="00000000">
        <w:rPr>
          <w:rtl w:val="0"/>
        </w:rPr>
      </w:r>
    </w:p>
  </w:footnote>
  <w:footnote w:id="83">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suprimida. Justificativa: o objeto da presente licitação não se trata de um serviço continuado, mas sim de uma obra de engenharia.</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720" w:hanging="360"/>
      </w:pPr>
      <w:rPr>
        <w:rFonts w:ascii="Times New Roman" w:cs="Times New Roman" w:eastAsia="Times New Roman" w:hAnsi="Times New Roman"/>
      </w:rPr>
    </w:lvl>
    <w:lvl w:ilvl="2">
      <w:start w:val="1"/>
      <w:numFmt w:val="lowerRoman"/>
      <w:lvlText w:val="%3)"/>
      <w:lvlJc w:val="left"/>
      <w:pPr>
        <w:ind w:left="1080" w:hanging="360"/>
      </w:pPr>
      <w:rPr/>
    </w:lvl>
    <w:lvl w:ilvl="3">
      <w:start w:val="1"/>
      <w:numFmt w:val="decimal"/>
      <w:lvlText w:val="(%4)"/>
      <w:lvlJc w:val="left"/>
      <w:pPr>
        <w:ind w:left="1440" w:hanging="360"/>
      </w:pPr>
      <w:rPr>
        <w:rFonts w:ascii="Times New Roman" w:cs="Times New Roman" w:eastAsia="Times New Roman" w:hAnsi="Times New Roman"/>
        <w:b w:val="0"/>
        <w:i w:val="0"/>
        <w:color w:val="000000"/>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0" w:firstLine="0"/>
      </w:pPr>
      <w:rPr>
        <w:b w:val="1"/>
        <w:i w:val="0"/>
      </w:rPr>
    </w:lvl>
    <w:lvl w:ilvl="1">
      <w:start w:val="1"/>
      <w:numFmt w:val="decimal"/>
      <w:lvlText w:val="%1.%2."/>
      <w:lvlJc w:val="left"/>
      <w:pPr>
        <w:ind w:left="426" w:firstLine="0"/>
      </w:pPr>
      <w:rPr>
        <w:b w:val="0"/>
        <w:i w:val="0"/>
        <w:color w:val="000000"/>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480" w:hanging="480"/>
      </w:pPr>
      <w:rPr/>
    </w:lvl>
    <w:lvl w:ilvl="1">
      <w:start w:val="3"/>
      <w:numFmt w:val="decimal"/>
      <w:lvlText w:val="%1.%2"/>
      <w:lvlJc w:val="left"/>
      <w:pPr>
        <w:ind w:left="480" w:hanging="480"/>
      </w:pPr>
      <w:rPr>
        <w:b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4"/>
      <w:numFmt w:val="decimal"/>
      <w:lvlText w:val="%1"/>
      <w:lvlJc w:val="left"/>
      <w:pPr>
        <w:ind w:left="480" w:hanging="480"/>
      </w:pPr>
      <w:rPr/>
    </w:lvl>
    <w:lvl w:ilvl="1">
      <w:start w:val="2"/>
      <w:numFmt w:val="decimal"/>
      <w:lvlText w:val="%1.%2"/>
      <w:lvlJc w:val="left"/>
      <w:pPr>
        <w:ind w:left="480" w:hanging="480"/>
      </w:pPr>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7"/>
      <w:numFmt w:val="decimal"/>
      <w:lvlText w:val="%1"/>
      <w:lvlJc w:val="left"/>
      <w:pPr>
        <w:ind w:left="480" w:hanging="480"/>
      </w:pPr>
      <w:rPr/>
    </w:lvl>
    <w:lvl w:ilvl="1">
      <w:start w:val="4"/>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7">
    <w:lvl w:ilvl="0">
      <w:start w:val="19"/>
      <w:numFmt w:val="decimal"/>
      <w:lvlText w:val="%1."/>
      <w:lvlJc w:val="left"/>
      <w:pPr>
        <w:ind w:left="360" w:hanging="360"/>
      </w:pPr>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8">
    <w:lvl w:ilvl="0">
      <w:start w:val="1"/>
      <w:numFmt w:val="lowerLetter"/>
      <w:lvlText w:val="%1)"/>
      <w:lvlJc w:val="left"/>
      <w:pPr>
        <w:ind w:left="1287" w:hanging="360.0000000000001"/>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9">
    <w:lvl w:ilvl="0">
      <w:start w:val="8"/>
      <w:numFmt w:val="decimal"/>
      <w:lvlText w:val="%1"/>
      <w:lvlJc w:val="left"/>
      <w:pPr>
        <w:ind w:left="600" w:hanging="600"/>
      </w:pPr>
      <w:rPr>
        <w:rFonts w:ascii="Times New Roman" w:cs="Times New Roman" w:eastAsia="Times New Roman" w:hAnsi="Times New Roman"/>
        <w:color w:val="00b0f0"/>
        <w:sz w:val="24"/>
        <w:szCs w:val="24"/>
      </w:rPr>
    </w:lvl>
    <w:lvl w:ilvl="1">
      <w:start w:val="11"/>
      <w:numFmt w:val="decimal"/>
      <w:lvlText w:val="%1.%2"/>
      <w:lvlJc w:val="left"/>
      <w:pPr>
        <w:ind w:left="1947" w:hanging="600"/>
      </w:pPr>
      <w:rPr>
        <w:rFonts w:ascii="Times New Roman" w:cs="Times New Roman" w:eastAsia="Times New Roman" w:hAnsi="Times New Roman"/>
        <w:color w:val="00b0f0"/>
        <w:sz w:val="24"/>
        <w:szCs w:val="24"/>
      </w:rPr>
    </w:lvl>
    <w:lvl w:ilvl="2">
      <w:start w:val="1"/>
      <w:numFmt w:val="decimal"/>
      <w:lvlText w:val="%1.%2.%3"/>
      <w:lvlJc w:val="left"/>
      <w:pPr>
        <w:ind w:left="3414" w:hanging="720"/>
      </w:pPr>
      <w:rPr>
        <w:rFonts w:ascii="Times New Roman" w:cs="Times New Roman" w:eastAsia="Times New Roman" w:hAnsi="Times New Roman"/>
        <w:b w:val="0"/>
        <w:color w:val="000000"/>
        <w:sz w:val="24"/>
        <w:szCs w:val="24"/>
      </w:rPr>
    </w:lvl>
    <w:lvl w:ilvl="3">
      <w:start w:val="1"/>
      <w:numFmt w:val="decimal"/>
      <w:lvlText w:val="%1.%2.%3.%4"/>
      <w:lvlJc w:val="left"/>
      <w:pPr>
        <w:ind w:left="4761" w:hanging="720"/>
      </w:pPr>
      <w:rPr>
        <w:rFonts w:ascii="Times New Roman" w:cs="Times New Roman" w:eastAsia="Times New Roman" w:hAnsi="Times New Roman"/>
        <w:color w:val="00b0f0"/>
        <w:sz w:val="24"/>
        <w:szCs w:val="24"/>
      </w:rPr>
    </w:lvl>
    <w:lvl w:ilvl="4">
      <w:start w:val="1"/>
      <w:numFmt w:val="decimal"/>
      <w:lvlText w:val="%1.%2.%3.%4.%5"/>
      <w:lvlJc w:val="left"/>
      <w:pPr>
        <w:ind w:left="6468" w:hanging="1080"/>
      </w:pPr>
      <w:rPr>
        <w:rFonts w:ascii="Times New Roman" w:cs="Times New Roman" w:eastAsia="Times New Roman" w:hAnsi="Times New Roman"/>
        <w:color w:val="00b0f0"/>
        <w:sz w:val="24"/>
        <w:szCs w:val="24"/>
      </w:rPr>
    </w:lvl>
    <w:lvl w:ilvl="5">
      <w:start w:val="1"/>
      <w:numFmt w:val="decimal"/>
      <w:lvlText w:val="%1.%2.%3.%4.%5.%6"/>
      <w:lvlJc w:val="left"/>
      <w:pPr>
        <w:ind w:left="7815" w:hanging="1080"/>
      </w:pPr>
      <w:rPr>
        <w:rFonts w:ascii="Times New Roman" w:cs="Times New Roman" w:eastAsia="Times New Roman" w:hAnsi="Times New Roman"/>
        <w:color w:val="00b0f0"/>
        <w:sz w:val="24"/>
        <w:szCs w:val="24"/>
      </w:rPr>
    </w:lvl>
    <w:lvl w:ilvl="6">
      <w:start w:val="1"/>
      <w:numFmt w:val="decimal"/>
      <w:lvlText w:val="%1.%2.%3.%4.%5.%6.%7"/>
      <w:lvlJc w:val="left"/>
      <w:pPr>
        <w:ind w:left="9522" w:hanging="1440"/>
      </w:pPr>
      <w:rPr>
        <w:rFonts w:ascii="Times New Roman" w:cs="Times New Roman" w:eastAsia="Times New Roman" w:hAnsi="Times New Roman"/>
        <w:color w:val="00b0f0"/>
        <w:sz w:val="24"/>
        <w:szCs w:val="24"/>
      </w:rPr>
    </w:lvl>
    <w:lvl w:ilvl="7">
      <w:start w:val="1"/>
      <w:numFmt w:val="decimal"/>
      <w:lvlText w:val="%1.%2.%3.%4.%5.%6.%7.%8"/>
      <w:lvlJc w:val="left"/>
      <w:pPr>
        <w:ind w:left="10869" w:hanging="1440"/>
      </w:pPr>
      <w:rPr>
        <w:rFonts w:ascii="Times New Roman" w:cs="Times New Roman" w:eastAsia="Times New Roman" w:hAnsi="Times New Roman"/>
        <w:color w:val="00b0f0"/>
        <w:sz w:val="24"/>
        <w:szCs w:val="24"/>
      </w:rPr>
    </w:lvl>
    <w:lvl w:ilvl="8">
      <w:start w:val="1"/>
      <w:numFmt w:val="decimal"/>
      <w:lvlText w:val="%1.%2.%3.%4.%5.%6.%7.%8.%9"/>
      <w:lvlJc w:val="left"/>
      <w:pPr>
        <w:ind w:left="12576" w:hanging="1800"/>
      </w:pPr>
      <w:rPr>
        <w:rFonts w:ascii="Times New Roman" w:cs="Times New Roman" w:eastAsia="Times New Roman" w:hAnsi="Times New Roman"/>
        <w:color w:val="00b0f0"/>
        <w:sz w:val="24"/>
        <w:szCs w:val="24"/>
      </w:rPr>
    </w:lvl>
  </w:abstractNum>
  <w:abstractNum w:abstractNumId="10">
    <w:lvl w:ilvl="0">
      <w:start w:val="9"/>
      <w:numFmt w:val="decimal"/>
      <w:lvlText w:val="%1"/>
      <w:lvlJc w:val="left"/>
      <w:pPr>
        <w:ind w:left="705" w:hanging="705"/>
      </w:pPr>
      <w:rPr/>
    </w:lvl>
    <w:lvl w:ilvl="1">
      <w:start w:val="42"/>
      <w:numFmt w:val="decimal"/>
      <w:lvlText w:val="%1.%2"/>
      <w:lvlJc w:val="left"/>
      <w:pPr>
        <w:ind w:left="894" w:hanging="705"/>
      </w:pPr>
      <w:rPr/>
    </w:lvl>
    <w:lvl w:ilvl="2">
      <w:start w:val="2"/>
      <w:numFmt w:val="decimal"/>
      <w:lvlText w:val="%1.%2.%3"/>
      <w:lvlJc w:val="left"/>
      <w:pPr>
        <w:ind w:left="1098" w:hanging="720"/>
      </w:pPr>
      <w:rPr/>
    </w:lvl>
    <w:lvl w:ilvl="3">
      <w:start w:val="1"/>
      <w:numFmt w:val="decimal"/>
      <w:lvlText w:val="%1.%2.%3.%4"/>
      <w:lvlJc w:val="left"/>
      <w:pPr>
        <w:ind w:left="1287" w:hanging="720.0000000000001"/>
      </w:pPr>
      <w:rPr/>
    </w:lvl>
    <w:lvl w:ilvl="4">
      <w:start w:val="1"/>
      <w:numFmt w:val="decimal"/>
      <w:lvlText w:val="%1.%2.%3.%4.%5"/>
      <w:lvlJc w:val="left"/>
      <w:pPr>
        <w:ind w:left="1836" w:hanging="1080"/>
      </w:pPr>
      <w:rPr/>
    </w:lvl>
    <w:lvl w:ilvl="5">
      <w:start w:val="1"/>
      <w:numFmt w:val="decimal"/>
      <w:lvlText w:val="%1.%2.%3.%4.%5.%6"/>
      <w:lvlJc w:val="left"/>
      <w:pPr>
        <w:ind w:left="2025" w:hanging="1080"/>
      </w:pPr>
      <w:rPr/>
    </w:lvl>
    <w:lvl w:ilvl="6">
      <w:start w:val="1"/>
      <w:numFmt w:val="decimal"/>
      <w:lvlText w:val="%1.%2.%3.%4.%5.%6.%7"/>
      <w:lvlJc w:val="left"/>
      <w:pPr>
        <w:ind w:left="2574" w:hanging="1440.0000000000002"/>
      </w:pPr>
      <w:rPr/>
    </w:lvl>
    <w:lvl w:ilvl="7">
      <w:start w:val="1"/>
      <w:numFmt w:val="decimal"/>
      <w:lvlText w:val="%1.%2.%3.%4.%5.%6.%7.%8"/>
      <w:lvlJc w:val="left"/>
      <w:pPr>
        <w:ind w:left="2763" w:hanging="1440"/>
      </w:pPr>
      <w:rPr/>
    </w:lvl>
    <w:lvl w:ilvl="8">
      <w:start w:val="1"/>
      <w:numFmt w:val="decimal"/>
      <w:lvlText w:val="%1.%2.%3.%4.%5.%6.%7.%8.%9"/>
      <w:lvlJc w:val="left"/>
      <w:pPr>
        <w:ind w:left="3312" w:hanging="1800"/>
      </w:pPr>
      <w:rPr/>
    </w:lvl>
  </w:abstractNum>
  <w:abstractNum w:abstractNumId="11">
    <w:lvl w:ilvl="0">
      <w:start w:val="1"/>
      <w:numFmt w:val="decimal"/>
      <w:lvlText w:val="%1."/>
      <w:lvlJc w:val="left"/>
      <w:pPr>
        <w:ind w:left="360" w:hanging="360"/>
      </w:pPr>
      <w:rPr>
        <w:b w:val="1"/>
      </w:rPr>
    </w:lvl>
    <w:lvl w:ilvl="1">
      <w:start w:val="1"/>
      <w:numFmt w:val="decimal"/>
      <w:lvlText w:val="%1.%2."/>
      <w:lvlJc w:val="left"/>
      <w:pPr>
        <w:ind w:left="4969" w:hanging="432"/>
      </w:pPr>
      <w:rPr>
        <w:b w:val="0"/>
        <w:i w:val="0"/>
        <w:strike w:val="0"/>
        <w:color w:val="000000"/>
        <w:sz w:val="20"/>
        <w:szCs w:val="20"/>
        <w:u w:val="none"/>
      </w:rPr>
    </w:lvl>
    <w:lvl w:ilvl="2">
      <w:start w:val="1"/>
      <w:numFmt w:val="lowerLetter"/>
      <w:lvlText w:val="%3)"/>
      <w:lvlJc w:val="left"/>
      <w:pPr>
        <w:ind w:left="1214" w:hanging="504"/>
      </w:pPr>
      <w:rPr>
        <w:b w:val="0"/>
        <w:i w:val="0"/>
        <w:strike w:val="0"/>
        <w:color w:val="000000"/>
        <w:sz w:val="24"/>
        <w:szCs w:val="24"/>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1"/>
      <w:numFmt w:val="decimal"/>
      <w:lvlText w:val="%1"/>
      <w:lvlJc w:val="left"/>
      <w:pPr>
        <w:ind w:left="540" w:hanging="540"/>
      </w:pPr>
      <w:rPr/>
    </w:lvl>
    <w:lvl w:ilvl="1">
      <w:start w:val="4"/>
      <w:numFmt w:val="decimal"/>
      <w:lvlText w:val="%1.%2"/>
      <w:lvlJc w:val="left"/>
      <w:pPr>
        <w:ind w:left="682" w:hanging="540"/>
      </w:pPr>
      <w:rPr/>
    </w:lvl>
    <w:lvl w:ilvl="2">
      <w:start w:val="1"/>
      <w:numFmt w:val="decimal"/>
      <w:lvlText w:val="%1.%2.%3"/>
      <w:lvlJc w:val="left"/>
      <w:pPr>
        <w:ind w:left="1004" w:hanging="720"/>
      </w:pPr>
      <w:rPr>
        <w:color w:val="000000"/>
      </w:rPr>
    </w:lvl>
    <w:lvl w:ilvl="3">
      <w:start w:val="1"/>
      <w:numFmt w:val="decimal"/>
      <w:lvlText w:val="%1.%2.%3.%4"/>
      <w:lvlJc w:val="left"/>
      <w:pPr>
        <w:ind w:left="1146" w:hanging="720"/>
      </w:pPr>
      <w:rPr/>
    </w:lvl>
    <w:lvl w:ilvl="4">
      <w:start w:val="1"/>
      <w:numFmt w:val="decimal"/>
      <w:lvlText w:val="%1.%2.%3.%4.%5"/>
      <w:lvlJc w:val="left"/>
      <w:pPr>
        <w:ind w:left="1648" w:hanging="1080"/>
      </w:pPr>
      <w:rPr/>
    </w:lvl>
    <w:lvl w:ilvl="5">
      <w:start w:val="1"/>
      <w:numFmt w:val="decimal"/>
      <w:lvlText w:val="%1.%2.%3.%4.%5.%6"/>
      <w:lvlJc w:val="left"/>
      <w:pPr>
        <w:ind w:left="1790" w:hanging="1080"/>
      </w:pPr>
      <w:rPr/>
    </w:lvl>
    <w:lvl w:ilvl="6">
      <w:start w:val="1"/>
      <w:numFmt w:val="decimal"/>
      <w:lvlText w:val="%1.%2.%3.%4.%5.%6.%7"/>
      <w:lvlJc w:val="left"/>
      <w:pPr>
        <w:ind w:left="2292" w:hanging="1440"/>
      </w:pPr>
      <w:rPr/>
    </w:lvl>
    <w:lvl w:ilvl="7">
      <w:start w:val="1"/>
      <w:numFmt w:val="decimal"/>
      <w:lvlText w:val="%1.%2.%3.%4.%5.%6.%7.%8"/>
      <w:lvlJc w:val="left"/>
      <w:pPr>
        <w:ind w:left="2434" w:hanging="1440"/>
      </w:pPr>
      <w:rPr/>
    </w:lvl>
    <w:lvl w:ilvl="8">
      <w:start w:val="1"/>
      <w:numFmt w:val="decimal"/>
      <w:lvlText w:val="%1.%2.%3.%4.%5.%6.%7.%8.%9"/>
      <w:lvlJc w:val="left"/>
      <w:pPr>
        <w:ind w:left="2936" w:hanging="1799.9999999999998"/>
      </w:pPr>
      <w:rPr/>
    </w:lvl>
  </w:abstractNum>
  <w:abstractNum w:abstractNumId="13">
    <w:lvl w:ilvl="0">
      <w:start w:val="13"/>
      <w:numFmt w:val="decimal"/>
      <w:lvlText w:val="%1"/>
      <w:lvlJc w:val="left"/>
      <w:pPr>
        <w:ind w:left="720" w:hanging="360"/>
      </w:pPr>
      <w:rPr/>
    </w:lvl>
    <w:lvl w:ilvl="1">
      <w:start w:val="1"/>
      <w:numFmt w:val="decimal"/>
      <w:lvlText w:val="%1.%2"/>
      <w:lvlJc w:val="left"/>
      <w:pPr>
        <w:ind w:left="780" w:hanging="42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2160" w:hanging="1800"/>
      </w:pPr>
      <w:rPr>
        <w:color w:val="000000"/>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360" w:hanging="360"/>
      </w:pPr>
      <w:rPr>
        <w:b w:val="1"/>
        <w:i w:val="0"/>
      </w:rPr>
    </w:lvl>
    <w:lvl w:ilvl="1">
      <w:start w:val="1"/>
      <w:numFmt w:val="upperRoman"/>
      <w:lvlText w:val="%2)"/>
      <w:lvlJc w:val="right"/>
      <w:pPr>
        <w:ind w:left="360" w:hanging="360"/>
      </w:pPr>
      <w:rPr>
        <w:rFonts w:ascii="Times New Roman" w:cs="Times New Roman" w:eastAsia="Times New Roman" w:hAnsi="Times New Roman"/>
      </w:rPr>
    </w:lvl>
    <w:lvl w:ilvl="2">
      <w:start w:val="1"/>
      <w:numFmt w:val="decimal"/>
      <w:lvlText w:val="%1.%2.%3."/>
      <w:lvlJc w:val="left"/>
      <w:pPr>
        <w:ind w:left="1135" w:firstLine="0"/>
      </w:pPr>
      <w:rPr>
        <w:b w:val="0"/>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8">
    <w:lvl w:ilvl="0">
      <w:start w:val="1"/>
      <w:numFmt w:val="lowerLetter"/>
      <w:lvlText w:val="%1)"/>
      <w:lvlJc w:val="left"/>
      <w:pPr>
        <w:ind w:left="3762" w:hanging="360"/>
      </w:pPr>
      <w:rPr/>
    </w:lvl>
    <w:lvl w:ilvl="1">
      <w:start w:val="1"/>
      <w:numFmt w:val="lowerLetter"/>
      <w:lvlText w:val="%2."/>
      <w:lvlJc w:val="left"/>
      <w:pPr>
        <w:ind w:left="4482" w:hanging="360"/>
      </w:pPr>
      <w:rPr/>
    </w:lvl>
    <w:lvl w:ilvl="2">
      <w:start w:val="1"/>
      <w:numFmt w:val="lowerRoman"/>
      <w:lvlText w:val="%3."/>
      <w:lvlJc w:val="right"/>
      <w:pPr>
        <w:ind w:left="5202" w:hanging="180"/>
      </w:pPr>
      <w:rPr/>
    </w:lvl>
    <w:lvl w:ilvl="3">
      <w:start w:val="1"/>
      <w:numFmt w:val="decimal"/>
      <w:lvlText w:val="%4."/>
      <w:lvlJc w:val="left"/>
      <w:pPr>
        <w:ind w:left="5922" w:hanging="360"/>
      </w:pPr>
      <w:rPr/>
    </w:lvl>
    <w:lvl w:ilvl="4">
      <w:start w:val="1"/>
      <w:numFmt w:val="lowerLetter"/>
      <w:lvlText w:val="%5."/>
      <w:lvlJc w:val="left"/>
      <w:pPr>
        <w:ind w:left="6642" w:hanging="360"/>
      </w:pPr>
      <w:rPr/>
    </w:lvl>
    <w:lvl w:ilvl="5">
      <w:start w:val="1"/>
      <w:numFmt w:val="lowerRoman"/>
      <w:lvlText w:val="%6."/>
      <w:lvlJc w:val="right"/>
      <w:pPr>
        <w:ind w:left="7362" w:hanging="180"/>
      </w:pPr>
      <w:rPr/>
    </w:lvl>
    <w:lvl w:ilvl="6">
      <w:start w:val="1"/>
      <w:numFmt w:val="decimal"/>
      <w:lvlText w:val="%7."/>
      <w:lvlJc w:val="left"/>
      <w:pPr>
        <w:ind w:left="8082" w:hanging="360"/>
      </w:pPr>
      <w:rPr/>
    </w:lvl>
    <w:lvl w:ilvl="7">
      <w:start w:val="1"/>
      <w:numFmt w:val="lowerLetter"/>
      <w:lvlText w:val="%8."/>
      <w:lvlJc w:val="left"/>
      <w:pPr>
        <w:ind w:left="8802" w:hanging="360"/>
      </w:pPr>
      <w:rPr/>
    </w:lvl>
    <w:lvl w:ilvl="8">
      <w:start w:val="1"/>
      <w:numFmt w:val="lowerRoman"/>
      <w:lvlText w:val="%9."/>
      <w:lvlJc w:val="right"/>
      <w:pPr>
        <w:ind w:left="9522" w:hanging="180"/>
      </w:pPr>
      <w:rPr/>
    </w:lvl>
  </w:abstractNum>
  <w:abstractNum w:abstractNumId="19">
    <w:lvl w:ilvl="0">
      <w:start w:val="1"/>
      <w:numFmt w:val="lowerLetter"/>
      <w:lvlText w:val="%1)"/>
      <w:lvlJc w:val="left"/>
      <w:pPr>
        <w:ind w:left="720" w:hanging="360"/>
      </w:pPr>
      <w:rPr>
        <w:rFonts w:ascii="Times New Roman" w:cs="Times New Roman" w:eastAsia="Times New Roman" w:hAnsi="Times New Roman"/>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9"/>
      <w:numFmt w:val="decimal"/>
      <w:lvlText w:val="%1"/>
      <w:lvlJc w:val="left"/>
      <w:pPr>
        <w:ind w:left="480" w:hanging="480"/>
      </w:pPr>
      <w:rPr/>
    </w:lvl>
    <w:lvl w:ilvl="1">
      <w:start w:val="2"/>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1">
    <w:lvl w:ilvl="0">
      <w:start w:val="1"/>
      <w:numFmt w:val="decimal"/>
      <w:lvlText w:val="%1."/>
      <w:lvlJc w:val="left"/>
      <w:pPr>
        <w:ind w:left="3762" w:hanging="360"/>
      </w:pPr>
      <w:rPr/>
    </w:lvl>
    <w:lvl w:ilvl="1">
      <w:start w:val="1"/>
      <w:numFmt w:val="decimal"/>
      <w:lvlText w:val="%1.%2."/>
      <w:lvlJc w:val="left"/>
      <w:pPr>
        <w:ind w:left="5240" w:hanging="1695"/>
      </w:pPr>
      <w:rPr>
        <w:b w:val="0"/>
        <w:i w:val="0"/>
        <w:color w:val="000000"/>
      </w:rPr>
    </w:lvl>
    <w:lvl w:ilvl="2">
      <w:start w:val="1"/>
      <w:numFmt w:val="decimal"/>
      <w:lvlText w:val="%1.%2.%3."/>
      <w:lvlJc w:val="left"/>
      <w:pPr>
        <w:ind w:left="5097" w:hanging="1695"/>
      </w:pPr>
      <w:rPr>
        <w:rFonts w:ascii="Times New Roman" w:cs="Times New Roman" w:eastAsia="Times New Roman" w:hAnsi="Times New Roman"/>
        <w:b w:val="0"/>
        <w:i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6.999999999999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C3203"/>
    <w:rPr>
      <w:rFonts w:cs="Tahoma"/>
      <w:szCs w:val="24"/>
    </w:rPr>
  </w:style>
  <w:style w:type="paragraph" w:styleId="Ttulo1">
    <w:name w:val="heading 1"/>
    <w:basedOn w:val="Normal"/>
    <w:next w:val="Normal"/>
    <w:link w:val="Ttulo1Char"/>
    <w:qFormat w:val="1"/>
    <w:rsid w:val="00DC3203"/>
    <w:pPr>
      <w:keepNext w:val="1"/>
      <w:keepLines w:val="1"/>
      <w:spacing w:before="240"/>
      <w:outlineLvl w:val="0"/>
    </w:pPr>
    <w:rPr>
      <w:rFonts w:ascii="Cambria" w:cs="Times New Roman" w:hAnsi="Cambria"/>
      <w:color w:val="365f91"/>
      <w:sz w:val="32"/>
      <w:szCs w:val="32"/>
    </w:rPr>
  </w:style>
  <w:style w:type="paragraph" w:styleId="Ttulo2">
    <w:name w:val="heading 2"/>
    <w:basedOn w:val="Normal"/>
    <w:next w:val="Normal"/>
    <w:link w:val="Ttulo2Char"/>
    <w:qFormat w:val="1"/>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sz w:val="24"/>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ListaColorida-nfase11" w:customStyle="1">
    <w:name w:val="Lista Colorida - Ênfase 11"/>
    <w:basedOn w:val="Normal"/>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rsid w:val="003A73C1"/>
    <w:rPr>
      <w:rFonts w:ascii="Tahoma" w:cs="Times New Roman" w:hAnsi="Tahoma"/>
      <w:sz w:val="16"/>
      <w:szCs w:val="16"/>
    </w:rPr>
  </w:style>
  <w:style w:type="character" w:styleId="TextodebaloChar" w:customStyle="1">
    <w:name w:val="Texto de balão Char"/>
    <w:link w:val="Textodebalo"/>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4B460A"/>
    <w:pPr>
      <w:spacing w:after="120"/>
      <w:jc w:val="both"/>
    </w:pPr>
    <w:rPr>
      <w:rFonts w:cs="Times New Roman"/>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GradeColorida-nfase11" w:customStyle="1">
    <w:name w:val="Grade Colorida - Ênfase 11"/>
    <w:basedOn w:val="Normal"/>
    <w:next w:val="Normal"/>
    <w:link w:val="GradeColorida-nfase1Char"/>
    <w:uiPriority w:val="29"/>
    <w:qFormat w:val="1"/>
    <w:rsid w:val="00C322F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cs="Times New Roman" w:eastAsia="Calibri"/>
      <w:i w:val="1"/>
      <w:iCs w:val="1"/>
      <w:color w:val="000000"/>
      <w:lang w:eastAsia="en-US"/>
    </w:rPr>
  </w:style>
  <w:style w:type="character" w:styleId="GradeColorida-nfase1Char" w:customStyle="1">
    <w:name w:val="Grade Colorida - Ênfase 1 Char"/>
    <w:link w:val="GradeColorida-nfase11"/>
    <w:uiPriority w:val="29"/>
    <w:rsid w:val="00C322F1"/>
    <w:rPr>
      <w:rFonts w:ascii="Ecofont_Spranq_eco_Sans" w:cs="Tahoma" w:eastAsia="Calibri" w:hAnsi="Ecofont_Spranq_eco_Sans"/>
      <w:i w:val="1"/>
      <w:iCs w:val="1"/>
      <w:color w:val="000000"/>
      <w:szCs w:val="24"/>
      <w:shd w:color="auto" w:fill="ffffcc" w:val="clear"/>
      <w:lang w:eastAsia="en-US"/>
    </w:rPr>
  </w:style>
  <w:style w:type="paragraph" w:styleId="Commarcadores5">
    <w:name w:val="List Bullet 5"/>
    <w:basedOn w:val="Normal"/>
    <w:rsid w:val="001A3A05"/>
    <w:pPr>
      <w:numPr>
        <w:numId w:val="15"/>
      </w:numPr>
      <w:contextualSpacing w:val="1"/>
    </w:pPr>
  </w:style>
  <w:style w:type="paragraph" w:styleId="citao2" w:customStyle="1">
    <w:name w:val="citação 2"/>
    <w:basedOn w:val="GradeColorida-nfase11"/>
    <w:link w:val="citao2Char"/>
    <w:rsid w:val="000A23DA"/>
    <w:rPr>
      <w:szCs w:val="20"/>
    </w:rPr>
  </w:style>
  <w:style w:type="character" w:styleId="citao2Char" w:customStyle="1">
    <w:name w:val="citação 2 Char"/>
    <w:link w:val="citao2"/>
    <w:rsid w:val="000A23DA"/>
    <w:rPr>
      <w:rFonts w:ascii="Ecofont_Spranq_eco_Sans" w:cs="Tahoma" w:eastAsia="Calibri" w:hAnsi="Ecofont_Spranq_eco_Sans"/>
      <w:i w:val="1"/>
      <w:iCs w:val="1"/>
      <w:color w:val="000000"/>
      <w:szCs w:val="24"/>
      <w:shd w:color="auto" w:fill="ffffcc" w:val="clear"/>
      <w:lang w:eastAsia="en-US"/>
    </w:rPr>
  </w:style>
  <w:style w:type="paragraph" w:styleId="ad" w:customStyle="1">
    <w:name w:val="ad"/>
    <w:basedOn w:val="Normal"/>
    <w:rsid w:val="0040055D"/>
    <w:pPr>
      <w:spacing w:line="360" w:lineRule="auto"/>
      <w:ind w:left="993" w:hanging="284"/>
      <w:jc w:val="both"/>
    </w:pPr>
    <w:rPr>
      <w:rFonts w:ascii="Times New Roman" w:cs="Times New Roman" w:hAnsi="Times New Roman"/>
      <w:color w:val="000000"/>
    </w:rPr>
  </w:style>
  <w:style w:type="paragraph" w:styleId="TtulodaTabela" w:customStyle="1">
    <w:name w:val="Título da Tabela"/>
    <w:basedOn w:val="Normal"/>
    <w:rsid w:val="000575AE"/>
    <w:pPr>
      <w:widowControl w:val="0"/>
      <w:suppressLineNumbers w:val="1"/>
      <w:suppressAutoHyphens w:val="1"/>
      <w:spacing w:after="120"/>
      <w:jc w:val="center"/>
    </w:pPr>
    <w:rPr>
      <w:rFonts w:ascii="Times New Roman" w:cs="Times New Roman" w:eastAsia="Arial Unicode MS" w:hAnsi="Times New Roman"/>
      <w:b w:val="1"/>
      <w:bCs w:val="1"/>
      <w:i w:val="1"/>
      <w:iCs w:val="1"/>
      <w:szCs w:val="20"/>
    </w:rPr>
  </w:style>
  <w:style w:type="character" w:styleId="Refdecomentrio">
    <w:name w:val="annotation reference"/>
    <w:unhideWhenUsed w:val="1"/>
    <w:qFormat w:val="1"/>
    <w:rsid w:val="00A66B76"/>
    <w:rPr>
      <w:sz w:val="16"/>
      <w:szCs w:val="16"/>
    </w:rPr>
  </w:style>
  <w:style w:type="paragraph" w:styleId="Textodecomentrio">
    <w:name w:val="annotation text"/>
    <w:basedOn w:val="Normal"/>
    <w:link w:val="TextodecomentrioChar"/>
    <w:uiPriority w:val="99"/>
    <w:unhideWhenUsed w:val="1"/>
    <w:qFormat w:val="1"/>
    <w:rsid w:val="00A66B76"/>
    <w:rPr>
      <w:szCs w:val="20"/>
    </w:rPr>
  </w:style>
  <w:style w:type="character" w:styleId="TextodecomentrioChar" w:customStyle="1">
    <w:name w:val="Texto de comentário Char"/>
    <w:link w:val="Textodecomentrio"/>
    <w:uiPriority w:val="99"/>
    <w:qFormat w:val="1"/>
    <w:rsid w:val="00A66B76"/>
    <w:rPr>
      <w:rFonts w:ascii="Ecofont_Spranq_eco_Sans" w:cs="Tahoma" w:hAnsi="Ecofont_Spranq_eco_Sans"/>
    </w:rPr>
  </w:style>
  <w:style w:type="paragraph" w:styleId="Corpodetexto21" w:customStyle="1">
    <w:name w:val="Corpo de texto 21"/>
    <w:basedOn w:val="Normal"/>
    <w:rsid w:val="002C281B"/>
    <w:pPr>
      <w:suppressAutoHyphens w:val="1"/>
      <w:ind w:firstLine="2835"/>
      <w:jc w:val="both"/>
    </w:pPr>
    <w:rPr>
      <w:rFonts w:cs="Times New Roman"/>
      <w:szCs w:val="20"/>
      <w:lang w:eastAsia="ar-SA"/>
    </w:rPr>
  </w:style>
  <w:style w:type="paragraph" w:styleId="Cabealho">
    <w:name w:val="header"/>
    <w:basedOn w:val="Normal"/>
    <w:link w:val="CabealhoChar"/>
    <w:unhideWhenUsed w:val="1"/>
    <w:rsid w:val="00950461"/>
    <w:pPr>
      <w:tabs>
        <w:tab w:val="center" w:pos="4252"/>
        <w:tab w:val="right" w:pos="8504"/>
      </w:tabs>
    </w:pPr>
  </w:style>
  <w:style w:type="character" w:styleId="CabealhoChar" w:customStyle="1">
    <w:name w:val="Cabeçalho Char"/>
    <w:link w:val="Cabealho"/>
    <w:rsid w:val="00950461"/>
    <w:rPr>
      <w:rFonts w:ascii="Ecofont_Spranq_eco_Sans" w:cs="Tahoma" w:hAnsi="Ecofont_Spranq_eco_Sans"/>
      <w:sz w:val="24"/>
      <w:szCs w:val="24"/>
    </w:rPr>
  </w:style>
  <w:style w:type="paragraph" w:styleId="Rodap">
    <w:name w:val="footer"/>
    <w:basedOn w:val="Normal"/>
    <w:link w:val="RodapChar"/>
    <w:uiPriority w:val="99"/>
    <w:unhideWhenUsed w:val="1"/>
    <w:rsid w:val="00950461"/>
    <w:pPr>
      <w:tabs>
        <w:tab w:val="center" w:pos="4252"/>
        <w:tab w:val="right" w:pos="8504"/>
      </w:tabs>
    </w:pPr>
  </w:style>
  <w:style w:type="character" w:styleId="RodapChar" w:customStyle="1">
    <w:name w:val="Rodapé Char"/>
    <w:link w:val="Rodap"/>
    <w:uiPriority w:val="99"/>
    <w:qFormat w:val="1"/>
    <w:rsid w:val="00950461"/>
    <w:rPr>
      <w:rFonts w:ascii="Ecofont_Spranq_eco_Sans" w:cs="Tahoma" w:hAnsi="Ecofont_Spranq_eco_Sans"/>
      <w:sz w:val="24"/>
      <w:szCs w:val="24"/>
    </w:rPr>
  </w:style>
  <w:style w:type="paragraph" w:styleId="Nivel1" w:customStyle="1">
    <w:name w:val="Nivel1"/>
    <w:basedOn w:val="Ttulo1"/>
    <w:next w:val="Normal"/>
    <w:link w:val="Nivel1Char"/>
    <w:qFormat w:val="1"/>
    <w:rsid w:val="00DC3203"/>
    <w:pPr>
      <w:numPr>
        <w:numId w:val="2"/>
      </w:numPr>
      <w:tabs>
        <w:tab w:val="left" w:pos="2268"/>
      </w:tabs>
      <w:spacing w:after="120" w:before="480" w:line="276" w:lineRule="auto"/>
      <w:ind w:left="357" w:hanging="357"/>
      <w:jc w:val="both"/>
    </w:pPr>
    <w:rPr>
      <w:rFonts w:ascii="Arial" w:cs="Arial" w:hAnsi="Arial"/>
      <w:b w:val="1"/>
      <w:color w:val="auto"/>
      <w:sz w:val="20"/>
      <w:szCs w:val="20"/>
    </w:rPr>
  </w:style>
  <w:style w:type="paragraph" w:styleId="Nivel01Titulo" w:customStyle="1">
    <w:name w:val="Nivel_01_Titulo"/>
    <w:basedOn w:val="Ttulo1"/>
    <w:next w:val="Normal"/>
    <w:qFormat w:val="1"/>
    <w:rsid w:val="00DC3203"/>
    <w:pPr>
      <w:tabs>
        <w:tab w:val="left" w:pos="567"/>
      </w:tabs>
      <w:ind w:left="360" w:hanging="360"/>
      <w:jc w:val="both"/>
    </w:pPr>
    <w:rPr>
      <w:rFonts w:ascii="Arial" w:hAnsi="Arial"/>
      <w:b w:val="1"/>
      <w:bCs w:val="1"/>
      <w:color w:val="auto"/>
      <w:sz w:val="20"/>
      <w:szCs w:val="20"/>
    </w:rPr>
  </w:style>
  <w:style w:type="character" w:styleId="Ttulo1Char" w:customStyle="1">
    <w:name w:val="Título 1 Char"/>
    <w:link w:val="Ttulo1"/>
    <w:rsid w:val="00DC3203"/>
    <w:rPr>
      <w:rFonts w:ascii="Cambria" w:cs="Times New Roman" w:eastAsia="Times New Roman" w:hAnsi="Cambria"/>
      <w:color w:val="365f91"/>
      <w:sz w:val="32"/>
      <w:szCs w:val="32"/>
    </w:rPr>
  </w:style>
  <w:style w:type="character" w:styleId="Nivel1Char" w:customStyle="1">
    <w:name w:val="Nivel1 Char"/>
    <w:link w:val="Nivel1"/>
    <w:rsid w:val="00DC3203"/>
    <w:rPr>
      <w:b w:val="1"/>
    </w:rPr>
  </w:style>
  <w:style w:type="paragraph" w:styleId="PargrafodaLista">
    <w:name w:val="List Paragraph"/>
    <w:basedOn w:val="Normal"/>
    <w:link w:val="PargrafodaListaChar"/>
    <w:uiPriority w:val="34"/>
    <w:qFormat w:val="1"/>
    <w:rsid w:val="00C012C7"/>
    <w:pPr>
      <w:ind w:left="720"/>
      <w:contextualSpacing w:val="1"/>
    </w:pPr>
  </w:style>
  <w:style w:type="paragraph" w:styleId="xl49" w:customStyle="1">
    <w:name w:val="xl49"/>
    <w:basedOn w:val="Normal"/>
    <w:rsid w:val="00F60797"/>
    <w:pPr>
      <w:spacing w:after="100" w:before="100"/>
      <w:jc w:val="center"/>
    </w:pPr>
    <w:rPr>
      <w:rFonts w:cs="Times New Roman"/>
      <w:b w:val="1"/>
      <w:sz w:val="24"/>
      <w:szCs w:val="20"/>
    </w:rPr>
  </w:style>
  <w:style w:type="paragraph" w:styleId="Textodenotaderodap">
    <w:name w:val="footnote text"/>
    <w:basedOn w:val="Normal"/>
    <w:link w:val="TextodenotaderodapChar"/>
    <w:semiHidden w:val="1"/>
    <w:unhideWhenUsed w:val="1"/>
    <w:rsid w:val="007434F5"/>
    <w:rPr>
      <w:szCs w:val="20"/>
    </w:rPr>
  </w:style>
  <w:style w:type="character" w:styleId="TextodenotaderodapChar" w:customStyle="1">
    <w:name w:val="Texto de nota de rodapé Char"/>
    <w:link w:val="Textodenotaderodap"/>
    <w:semiHidden w:val="1"/>
    <w:rsid w:val="007434F5"/>
    <w:rPr>
      <w:rFonts w:ascii="Arial" w:cs="Tahoma" w:hAnsi="Arial"/>
    </w:rPr>
  </w:style>
  <w:style w:type="character" w:styleId="Refdenotaderodap">
    <w:name w:val="footnote reference"/>
    <w:semiHidden w:val="1"/>
    <w:unhideWhenUsed w:val="1"/>
    <w:rsid w:val="007434F5"/>
    <w:rPr>
      <w:vertAlign w:val="superscript"/>
    </w:rPr>
  </w:style>
  <w:style w:type="paragraph" w:styleId="Nivel01" w:customStyle="1">
    <w:name w:val="Nivel 01"/>
    <w:basedOn w:val="Ttulo1"/>
    <w:next w:val="Normal"/>
    <w:link w:val="Nivel01Char"/>
    <w:qFormat w:val="1"/>
    <w:rsid w:val="00E376B8"/>
    <w:pPr>
      <w:tabs>
        <w:tab w:val="left" w:pos="567"/>
      </w:tabs>
      <w:ind w:left="360" w:hanging="360"/>
      <w:jc w:val="both"/>
    </w:pPr>
    <w:rPr>
      <w:rFonts w:ascii="Arial" w:cs="Arial" w:hAnsi="Arial" w:eastAsiaTheme="majorEastAsia"/>
      <w:b w:val="1"/>
      <w:bCs w:val="1"/>
      <w:color w:val="auto"/>
      <w:sz w:val="20"/>
      <w:szCs w:val="20"/>
    </w:rPr>
  </w:style>
  <w:style w:type="paragraph" w:styleId="Nivel2" w:customStyle="1">
    <w:name w:val="Nivel 2"/>
    <w:basedOn w:val="Normal"/>
    <w:link w:val="Nivel2Char"/>
    <w:qFormat w:val="1"/>
    <w:rsid w:val="00E376B8"/>
    <w:pPr>
      <w:spacing w:after="120" w:before="120" w:line="276" w:lineRule="auto"/>
      <w:ind w:left="4969" w:hanging="432"/>
      <w:jc w:val="both"/>
    </w:pPr>
    <w:rPr>
      <w:rFonts w:cs="Arial" w:eastAsiaTheme="minorEastAsia"/>
      <w:color w:val="000000"/>
      <w:szCs w:val="20"/>
    </w:rPr>
  </w:style>
  <w:style w:type="paragraph" w:styleId="Nivel3" w:customStyle="1">
    <w:name w:val="Nivel 3"/>
    <w:basedOn w:val="Normal"/>
    <w:link w:val="Nivel3Char"/>
    <w:qFormat w:val="1"/>
    <w:rsid w:val="00E376B8"/>
    <w:pPr>
      <w:spacing w:after="120" w:before="120" w:line="276" w:lineRule="auto"/>
      <w:ind w:left="3198" w:hanging="504"/>
      <w:jc w:val="both"/>
    </w:pPr>
    <w:rPr>
      <w:rFonts w:cs="Arial" w:eastAsiaTheme="minorEastAsia"/>
      <w:color w:val="000000"/>
      <w:szCs w:val="20"/>
    </w:rPr>
  </w:style>
  <w:style w:type="paragraph" w:styleId="Nivel4" w:customStyle="1">
    <w:name w:val="Nivel 4"/>
    <w:basedOn w:val="Nivel3"/>
    <w:link w:val="Nivel4Char"/>
    <w:qFormat w:val="1"/>
    <w:rsid w:val="00E376B8"/>
    <w:pPr>
      <w:ind w:left="851" w:firstLine="0"/>
    </w:pPr>
    <w:rPr>
      <w:color w:val="auto"/>
    </w:rPr>
  </w:style>
  <w:style w:type="paragraph" w:styleId="Nivel5" w:customStyle="1">
    <w:name w:val="Nivel 5"/>
    <w:basedOn w:val="Nivel4"/>
    <w:qFormat w:val="1"/>
    <w:rsid w:val="00E376B8"/>
    <w:pPr>
      <w:ind w:left="1276"/>
    </w:pPr>
  </w:style>
  <w:style w:type="character" w:styleId="Nivel3Char" w:customStyle="1">
    <w:name w:val="Nivel 3 Char"/>
    <w:basedOn w:val="Fontepargpadro"/>
    <w:link w:val="Nivel3"/>
    <w:rsid w:val="00E376B8"/>
    <w:rPr>
      <w:rFonts w:ascii="Arial" w:cs="Arial" w:hAnsi="Arial" w:eastAsiaTheme="minorEastAsia"/>
      <w:color w:val="000000"/>
    </w:rPr>
  </w:style>
  <w:style w:type="character" w:styleId="Nivel2Char" w:customStyle="1">
    <w:name w:val="Nivel 2 Char"/>
    <w:basedOn w:val="Fontepargpadro"/>
    <w:link w:val="Nivel2"/>
    <w:locked w:val="1"/>
    <w:rsid w:val="000B2A5B"/>
    <w:rPr>
      <w:rFonts w:ascii="Arial" w:cs="Arial" w:hAnsi="Arial" w:eastAsiaTheme="minorEastAsia"/>
      <w:color w:val="000000"/>
    </w:rPr>
  </w:style>
  <w:style w:type="character" w:styleId="PargrafodaListaChar" w:customStyle="1">
    <w:name w:val="Parágrafo da Lista Char"/>
    <w:basedOn w:val="Fontepargpadro"/>
    <w:link w:val="PargrafodaLista"/>
    <w:uiPriority w:val="34"/>
    <w:rsid w:val="003C19D0"/>
    <w:rPr>
      <w:rFonts w:ascii="Arial" w:cs="Tahoma" w:hAnsi="Arial"/>
      <w:szCs w:val="24"/>
    </w:rPr>
  </w:style>
  <w:style w:type="paragraph" w:styleId="Nvel2-Red" w:customStyle="1">
    <w:name w:val="Nível 2 -Red"/>
    <w:basedOn w:val="Nivel2"/>
    <w:link w:val="Nvel2-RedChar"/>
    <w:qFormat w:val="1"/>
    <w:rsid w:val="00D058BE"/>
    <w:pPr>
      <w:numPr>
        <w:ilvl w:val="1"/>
        <w:numId w:val="1"/>
      </w:numPr>
    </w:pPr>
    <w:rPr>
      <w:i w:val="1"/>
      <w:iCs w:val="1"/>
      <w:color w:val="ff0000"/>
    </w:rPr>
  </w:style>
  <w:style w:type="character" w:styleId="Nvel2-RedChar" w:customStyle="1">
    <w:name w:val="Nível 2 -Red Char"/>
    <w:basedOn w:val="Nivel2Char"/>
    <w:link w:val="Nvel2-Red"/>
    <w:rsid w:val="00D058BE"/>
    <w:rPr>
      <w:rFonts w:ascii="Arial" w:cs="Arial" w:hAnsi="Arial" w:eastAsiaTheme="minorEastAsia"/>
      <w:i w:val="1"/>
      <w:iCs w:val="1"/>
      <w:color w:val="ff0000"/>
    </w:rPr>
  </w:style>
  <w:style w:type="paragraph" w:styleId="Nvel3-R" w:customStyle="1">
    <w:name w:val="Nível 3-R"/>
    <w:basedOn w:val="Nivel3"/>
    <w:link w:val="Nvel3-RChar"/>
    <w:qFormat w:val="1"/>
    <w:rsid w:val="00DA41BB"/>
    <w:pPr>
      <w:numPr>
        <w:ilvl w:val="2"/>
        <w:numId w:val="1"/>
      </w:numPr>
    </w:pPr>
    <w:rPr>
      <w:i w:val="1"/>
      <w:iCs w:val="1"/>
      <w:color w:val="ff0000"/>
    </w:rPr>
  </w:style>
  <w:style w:type="character" w:styleId="Nvel3-RChar" w:customStyle="1">
    <w:name w:val="Nível 3-R Char"/>
    <w:basedOn w:val="Nivel3Char"/>
    <w:link w:val="Nvel3-R"/>
    <w:rsid w:val="00DA41BB"/>
    <w:rPr>
      <w:rFonts w:ascii="Arial" w:cs="Arial" w:hAnsi="Arial" w:eastAsiaTheme="minorEastAsia"/>
      <w:i w:val="1"/>
      <w:iCs w:val="1"/>
      <w:color w:val="ff0000"/>
    </w:rPr>
  </w:style>
  <w:style w:type="character" w:styleId="Nivel4Char" w:customStyle="1">
    <w:name w:val="Nivel 4 Char"/>
    <w:basedOn w:val="Fontepargpadro"/>
    <w:link w:val="Nivel4"/>
    <w:rsid w:val="0079620C"/>
    <w:rPr>
      <w:rFonts w:ascii="Arial" w:cs="Arial" w:hAnsi="Arial" w:eastAsiaTheme="minorEastAsia"/>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2" w:customStyle="1">
    <w:name w:val="2"/>
    <w:basedOn w:val="TableNormal1"/>
    <w:tblPr>
      <w:tblStyleRowBandSize w:val="1"/>
      <w:tblStyleColBandSize w:val="1"/>
      <w:tblCellMar>
        <w:top w:w="100.0" w:type="dxa"/>
        <w:left w:w="100.0" w:type="dxa"/>
        <w:bottom w:w="100.0" w:type="dxa"/>
        <w:right w:w="100.0" w:type="dxa"/>
      </w:tblCellMar>
    </w:tblPr>
  </w:style>
  <w:style w:type="table" w:styleId="1" w:customStyle="1">
    <w:name w:val="1"/>
    <w:basedOn w:val="TableNormal1"/>
    <w:tblPr>
      <w:tblStyleRowBandSize w:val="1"/>
      <w:tblStyleColBandSize w:val="1"/>
      <w:tblCellMar>
        <w:top w:w="100.0" w:type="dxa"/>
        <w:left w:w="100.0" w:type="dxa"/>
        <w:bottom w:w="100.0" w:type="dxa"/>
        <w:right w:w="100.0" w:type="dxa"/>
      </w:tblCellMar>
    </w:tblPr>
  </w:style>
  <w:style w:type="character" w:styleId="Nivel01Char" w:customStyle="1">
    <w:name w:val="Nivel 01 Char"/>
    <w:basedOn w:val="Fontepargpadro"/>
    <w:link w:val="Nivel01"/>
    <w:rsid w:val="006B6FDA"/>
    <w:rPr>
      <w:rFonts w:eastAsiaTheme="majorEastAsia"/>
      <w:b w:val="1"/>
      <w:bCs w:val="1"/>
    </w:rPr>
  </w:style>
  <w:style w:type="table" w:styleId="a" w:customStyle="1">
    <w:basedOn w:val="TableNormal1"/>
    <w:tblPr>
      <w:tblStyleRowBandSize w:val="1"/>
      <w:tblStyleColBandSize w:val="1"/>
      <w:tblCellMar>
        <w:top w:w="100.0" w:type="dxa"/>
        <w:left w:w="100.0" w:type="dxa"/>
        <w:bottom w:w="100.0" w:type="dxa"/>
        <w:right w:w="100.0" w:type="dxa"/>
      </w:tblCellMar>
    </w:tblPr>
  </w:style>
  <w:style w:type="table" w:styleId="a0" w:customStyle="1">
    <w:basedOn w:val="TableNormal1"/>
    <w:tblPr>
      <w:tblStyleRowBandSize w:val="1"/>
      <w:tblStyleColBandSize w:val="1"/>
      <w:tblCellMar>
        <w:top w:w="100.0" w:type="dxa"/>
        <w:left w:w="100.0" w:type="dxa"/>
        <w:bottom w:w="100.0" w:type="dxa"/>
        <w:right w:w="100.0" w:type="dxa"/>
      </w:tblCellMar>
    </w:tblPr>
  </w:style>
  <w:style w:type="numbering" w:styleId="Estilo4" w:customStyle="1">
    <w:name w:val="Estilo4"/>
    <w:uiPriority w:val="99"/>
    <w:rsid w:val="00785ACC"/>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00.0" w:type="dxa"/>
        <w:left w:w="100.0" w:type="dxa"/>
        <w:bottom w:w="100.0" w:type="dxa"/>
        <w:right w:w="100.0" w:type="dxa"/>
      </w:tblCellMar>
    </w:tblPr>
  </w:style>
  <w:style w:type="numbering" w:styleId="Estilo1" w:customStyle="1">
    <w:name w:val="Estilo1"/>
    <w:uiPriority w:val="99"/>
    <w:rsid w:val="00EF274F"/>
    <w:pPr>
      <w:numPr>
        <w:numId w:val="31"/>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planalto.gov.br/ccivil_03/leis/2002/l10406compilada.htm#art827" TargetMode="External"/><Relationship Id="rId42" Type="http://schemas.openxmlformats.org/officeDocument/2006/relationships/hyperlink" Target="https://www.in.gov.br/en/web/dou/-/circular-susep-n-662-de-11-de-abril-de-2022-392772088#art20" TargetMode="External"/><Relationship Id="rId41" Type="http://schemas.openxmlformats.org/officeDocument/2006/relationships/hyperlink" Target="http://www.planalto.gov.br/ccivil_03/_ato2019-2022/2021/lei/L14133.htm#art137%C2%A74" TargetMode="External"/><Relationship Id="rId44" Type="http://schemas.openxmlformats.org/officeDocument/2006/relationships/hyperlink" Target="http://www.planalto.gov.br/ccivil_03/_ato2019-2022/2021/lei/L14133.htm#art156%C2%A72" TargetMode="External"/><Relationship Id="rId43"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art156%C2%A75" TargetMode="External"/><Relationship Id="rId45" Type="http://schemas.openxmlformats.org/officeDocument/2006/relationships/hyperlink" Target="http://www.planalto.gov.br/ccivil_03/_ato2019-2022/2021/lei/L14133.htm#art156%C2%A7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_ato2019-2022/2021/lei/L14133.htm#art106" TargetMode="External"/><Relationship Id="rId48" Type="http://schemas.openxmlformats.org/officeDocument/2006/relationships/hyperlink" Target="http://www.planalto.gov.br/ccivil_03/_ato2019-2022/2021/lei/L14133.htm#art156%C2%A79" TargetMode="External"/><Relationship Id="rId47" Type="http://schemas.openxmlformats.org/officeDocument/2006/relationships/hyperlink" Target="http://www.planalto.gov.br/ccivil_03/_ato2019-2022/2021/lei/L14133.htm#art137" TargetMode="External"/><Relationship Id="rId49" Type="http://schemas.openxmlformats.org/officeDocument/2006/relationships/hyperlink" Target="http://www.planalto.gov.br/ccivil_03/_ato2019-2022/2021/lei/L14133.htm#art156%C2%A77"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jpg"/><Relationship Id="rId73" Type="http://schemas.openxmlformats.org/officeDocument/2006/relationships/hyperlink" Target="http://www.planalto.gov.br/ccivil_03/_ato2019-2022/2021/lei/L14133.htm#art92%C2%A71" TargetMode="External"/><Relationship Id="rId72" Type="http://schemas.openxmlformats.org/officeDocument/2006/relationships/hyperlink" Target="https://www.planalto.gov.br/ccivil_03/_ato2011-2014/2012/decreto/d7724.htm#art7%C2%A73" TargetMode="External"/><Relationship Id="rId31" Type="http://schemas.openxmlformats.org/officeDocument/2006/relationships/hyperlink" Target="https://www.planalto.gov.br/ccivil_03/_ato2015-2018/2018/lei/l13709.htm#art15" TargetMode="External"/><Relationship Id="rId30" Type="http://schemas.openxmlformats.org/officeDocument/2006/relationships/hyperlink" Target="https://www.planalto.gov.br/ccivil_03/_ato2015-2018/2018/lei/l13709.htm#art6" TargetMode="External"/><Relationship Id="rId74" Type="http://schemas.openxmlformats.org/officeDocument/2006/relationships/footer" Target="footer1.xml"/><Relationship Id="rId33" Type="http://schemas.openxmlformats.org/officeDocument/2006/relationships/hyperlink" Target="https://www.planalto.gov.br/ccivil_03/_ato2015-2018/2018/lei/l13709.htm" TargetMode="External"/><Relationship Id="rId32" Type="http://schemas.openxmlformats.org/officeDocument/2006/relationships/hyperlink" Target="https://www.planalto.gov.br/ccivil_03/_ato2015-2018/2018/lei/l13709.htm#art16" TargetMode="External"/><Relationship Id="rId35" Type="http://schemas.openxmlformats.org/officeDocument/2006/relationships/hyperlink" Target="http://www.planalto.gov.br/ccivil_03/_ato2019-2022/2021/lei/L14133.htm#art96" TargetMode="External"/><Relationship Id="rId34" Type="http://schemas.openxmlformats.org/officeDocument/2006/relationships/hyperlink" Target="https://www.planalto.gov.br/ccivil_03/_ato2015-2018/2018/lei/l13709.htm#art26%C2%A71" TargetMode="External"/><Relationship Id="rId71" Type="http://schemas.openxmlformats.org/officeDocument/2006/relationships/hyperlink" Target="https://www.planalto.gov.br/ccivil_03/_ato2011-2014/2011/lei/l12527.htm#art8%C2%A72" TargetMode="External"/><Relationship Id="rId70" Type="http://schemas.openxmlformats.org/officeDocument/2006/relationships/hyperlink" Target="http://www.planalto.gov.br/ccivil_03/_ato2019-2022/2021/lei/L14133.htm#art94" TargetMode="External"/><Relationship Id="rId37" Type="http://schemas.openxmlformats.org/officeDocument/2006/relationships/hyperlink" Target="http://www.planalto.gov.br/ccivil_03/_ato2019-2022/2021/lei/L14133.htm#art101" TargetMode="External"/><Relationship Id="rId36" Type="http://schemas.openxmlformats.org/officeDocument/2006/relationships/hyperlink" Target="http://www.planalto.gov.br/ccivil_03/_ato2019-2022/2021/lei/L14133.htm#art96" TargetMode="External"/><Relationship Id="rId39" Type="http://schemas.openxmlformats.org/officeDocument/2006/relationships/hyperlink" Target="http://www.planalto.gov.br/ccivil_03/_ato2019-2022/2021/lei/L14133.htm#art102" TargetMode="External"/><Relationship Id="rId38" Type="http://schemas.openxmlformats.org/officeDocument/2006/relationships/hyperlink" Target="http://www.planalto.gov.br/ccivil_03/_ato2019-2022/2021/lei/L14133.htm#art102" TargetMode="External"/><Relationship Id="rId62" Type="http://schemas.openxmlformats.org/officeDocument/2006/relationships/hyperlink" Target="http://www.planalto.gov.br/ccivil_03/_ato2019-2022/2021/lei/L14133.htm#art138" TargetMode="External"/><Relationship Id="rId61" Type="http://schemas.openxmlformats.org/officeDocument/2006/relationships/hyperlink" Target="http://www.planalto.gov.br/ccivil_03/_ato2019-2022/2021/lei/L14133.htm#art137" TargetMode="External"/><Relationship Id="rId20" Type="http://schemas.openxmlformats.org/officeDocument/2006/relationships/hyperlink" Target="https://www.gov.br/compras/pt-br/acesso-a-informacao/legislacao/instrucoes-normativas/instrucao-normativa-no-01-de-19-de-janeiro-de-2010" TargetMode="External"/><Relationship Id="rId64" Type="http://schemas.openxmlformats.org/officeDocument/2006/relationships/hyperlink" Target="http://www.planalto.gov.br/ccivil_03/_ato2019-2022/2021/lei/L14133.htm#art131" TargetMode="External"/><Relationship Id="rId63" Type="http://schemas.openxmlformats.org/officeDocument/2006/relationships/hyperlink" Target="http://www.planalto.gov.br/ccivil_03/_ato2019-2022/2021/lei/L14133.htm#art131" TargetMode="External"/><Relationship Id="rId22" Type="http://schemas.openxmlformats.org/officeDocument/2006/relationships/hyperlink" Target="http://www.ibama.gov.br/component/legislacao/?view=legislacao&amp;legislacao=112647" TargetMode="External"/><Relationship Id="rId6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6938.htm#art17" TargetMode="External"/><Relationship Id="rId65" Type="http://schemas.openxmlformats.org/officeDocument/2006/relationships/hyperlink" Target="http://www.planalto.gov.br/ccivil_03/_ato2019-2022/2021/lei/L14133.htm#art131" TargetMode="External"/><Relationship Id="rId24" Type="http://schemas.openxmlformats.org/officeDocument/2006/relationships/hyperlink" Target="https://www.gov.br/compras/pt-br/acesso-a-informacao/legislacao/instrucoes-normativas/instrucao-normativa-no-01-de-19-de-janeiro-de-2010#art4%C2%A72" TargetMode="External"/><Relationship Id="rId68" Type="http://schemas.openxmlformats.org/officeDocument/2006/relationships/hyperlink" Target="http://www.planalto.gov.br/ccivil_03/_ato2019-2022/2021/lei/L14133.htm#art124" TargetMode="External"/><Relationship Id="rId23" Type="http://schemas.openxmlformats.org/officeDocument/2006/relationships/hyperlink" Target="http://www.ibama.gov.br/phocadownload/sinaflor/2018/2018-06-13-Ibama-IN-IBAMA-21-24-12-2014-SINAFLOR-DOF-compilada.pdf" TargetMode="External"/><Relationship Id="rId67" Type="http://schemas.openxmlformats.org/officeDocument/2006/relationships/hyperlink" Target="https://www.planalto.gov.br/ccivil_03/leis/l8078compilado.htm" TargetMode="External"/><Relationship Id="rId60" Type="http://schemas.openxmlformats.org/officeDocument/2006/relationships/hyperlink" Target="https://www.gov.br/compras/pt-br/acesso-a-informacao/legislacao/instrucoes-normativas/instrucao-normativa-seges-me-no-26-de-13-de-abril-de-2022" TargetMode="External"/><Relationship Id="rId26" Type="http://schemas.openxmlformats.org/officeDocument/2006/relationships/hyperlink" Target="http://www.ipaam.am.gov.br/wp-content/uploads/2021/01/Conama-382-Poluentes-atmosfericos.pdf" TargetMode="External"/><Relationship Id="rId25" Type="http://schemas.openxmlformats.org/officeDocument/2006/relationships/hyperlink" Target="https://cetesb.sp.gov.br/licenciamento/documentos/2002_Res_CONAMA_307.pdf" TargetMode="External"/><Relationship Id="rId69" Type="http://schemas.openxmlformats.org/officeDocument/2006/relationships/hyperlink" Target="http://www.planalto.gov.br/ccivil_03/_ato2019-2022/2021/lei/L14133.htm#art136" TargetMode="External"/><Relationship Id="rId28" Type="http://schemas.openxmlformats.org/officeDocument/2006/relationships/hyperlink" Target="https://www.gov.br/compras/pt-br/acesso-a-informacao/legislacao/instrucoes-normativas/instrucao-normativa-no-01-de-19-de-janeiro-de-2010" TargetMode="External"/><Relationship Id="rId27" Type="http://schemas.openxmlformats.org/officeDocument/2006/relationships/hyperlink" Target="http://www.ibama.gov.br/sophia/cnia/legislacao/MMA/RE0001-080390.PDF" TargetMode="External"/><Relationship Id="rId29" Type="http://schemas.openxmlformats.org/officeDocument/2006/relationships/hyperlink" Target="https://www.planalto.gov.br/ccivil_03/_ato2015-2018/2018/lei/l13709.htm" TargetMode="External"/><Relationship Id="rId51" Type="http://schemas.openxmlformats.org/officeDocument/2006/relationships/hyperlink" Target="http://www.planalto.gov.br/ccivil_03/_ato2019-2022/2021/lei/L14133.htm#art156%C2%A78" TargetMode="External"/><Relationship Id="rId50" Type="http://schemas.openxmlformats.org/officeDocument/2006/relationships/hyperlink" Target="http://www.planalto.gov.br/ccivil_03/_ato2019-2022/2021/lei/L14133.htm#art157" TargetMode="External"/><Relationship Id="rId53" Type="http://schemas.openxmlformats.org/officeDocument/2006/relationships/hyperlink" Target="http://www.planalto.gov.br/ccivil_03/_ato2019-2022/2021/lei/L14133.htm#art156%C2%A71" TargetMode="External"/><Relationship Id="rId52" Type="http://schemas.openxmlformats.org/officeDocument/2006/relationships/hyperlink" Target="http://www.planalto.gov.br/ccivil_03/_ato2019-2022/2021/lei/L14133.htm#art158" TargetMode="External"/><Relationship Id="rId11"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art92" TargetMode="External"/><Relationship Id="rId54"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art137" TargetMode="External"/><Relationship Id="rId57" Type="http://schemas.openxmlformats.org/officeDocument/2006/relationships/hyperlink" Target="http://www.planalto.gov.br/ccivil_03/_ato2019-2022/2021/lei/L14133.htm#art160" TargetMode="External"/><Relationship Id="rId12" Type="http://schemas.openxmlformats.org/officeDocument/2006/relationships/hyperlink" Target="http://www.planalto.gov.br/ccivil_03/_ato2019-2022/2021/lei/L14133.htm#art93%C2%A72" TargetMode="External"/><Relationship Id="rId56" Type="http://schemas.openxmlformats.org/officeDocument/2006/relationships/hyperlink" Target="http://www.planalto.gov.br/ccivil_03/_ato2019-2022/2021/lei/L14133.htm#art159" TargetMode="External"/><Relationship Id="rId15" Type="http://schemas.openxmlformats.org/officeDocument/2006/relationships/hyperlink" Target="http://www.planalto.gov.br/ccivil_03/_ato2019-2022/2021/lei/L14133.htm#art48" TargetMode="External"/><Relationship Id="rId59" Type="http://schemas.openxmlformats.org/officeDocument/2006/relationships/hyperlink" Target="http://www.planalto.gov.br/ccivil_03/_ato2019-2022/2021/lei/L14133.htm#art163" TargetMode="External"/><Relationship Id="rId14"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19-2022/2021/lei/L14133.htm#art161" TargetMode="External"/><Relationship Id="rId17" Type="http://schemas.openxmlformats.org/officeDocument/2006/relationships/hyperlink" Target="http://www.planalto.gov.br/ccivil_03/_ato2019-2022/2021/lei/L14133.htm#art116" TargetMode="External"/><Relationship Id="rId16" Type="http://schemas.openxmlformats.org/officeDocument/2006/relationships/hyperlink" Target="http://www.planalto.gov.br/ccivil_03/_ato2019-2022/2021/lei/L14133.htm#art116" TargetMode="External"/><Relationship Id="rId19" Type="http://schemas.openxmlformats.org/officeDocument/2006/relationships/hyperlink" Target="http://www.planalto.gov.br/ccivil_03/_ato2004-2006/2006/decreto/d5975.htm#art11" TargetMode="External"/><Relationship Id="rId18" Type="http://schemas.openxmlformats.org/officeDocument/2006/relationships/hyperlink" Target="http://www.planalto.gov.br/ccivil_03/_ato2019-2022/2021/lei/L14133.htm#art12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br/agu/pt-br/composicao/cgu/cgu/modelos/licitacoesecontratos/14133/pregao-e-concorrencia"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3ll94711E5h9tli7yEJfiJPbJQ==">CgMxLjAyDWguaTB0aHJqMndjd3YyCWguMWZvYjl0ZTIJaC4zMGowemxsMgloLjF0M2g1c2YyCWguM3pueXNoNzIJaC40ZDM0b2c4MgloLjJzOGV5bzEyCWguMTdkcDh2dTIJaC4yZXQ5MnAwMghoLnR5amN3dDIJaC4zcmRjcmpuOAByITE3N3BkeTh2ZFQ1bGthZlJodWNBLXFlakY4cXljWVFjMg==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2024-11-12T19:20:00Z</dcterms:created>
  <dc:creator>Adriano</dc:creator>
</cp:coreProperties>
</file>